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bin" ContentType="application/vnd.openxmlformats-officedocument.oleObject"/>
  <Default Extension="rels" ContentType="application/vnd.openxmlformats-package.relationship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Default Extension="pdf" ContentType="application/pdf"/>
  <Default Extension="png" ContentType="image/png"/>
  <Default Extension="pict" ContentType="image/pict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A16274" w:rsidRDefault="00A16274" w:rsidP="00A16274">
      <w:pPr>
        <w:tabs>
          <w:tab w:val="left" w:pos="4680"/>
        </w:tabs>
        <w:ind w:right="-1440" w:firstLine="432"/>
        <w:rPr>
          <w:b/>
        </w:rPr>
      </w:pPr>
      <w:r>
        <w:rPr>
          <w:b/>
        </w:rPr>
        <w:tab/>
        <w:t xml:space="preserve">NAME: </w:t>
      </w:r>
      <w:r>
        <w:rPr>
          <w:b/>
        </w:rPr>
        <w:softHyphen/>
        <w:t>____________________________________</w:t>
      </w:r>
    </w:p>
    <w:p w:rsidR="00A16274" w:rsidRDefault="00A16274" w:rsidP="00A16274">
      <w:pPr>
        <w:tabs>
          <w:tab w:val="left" w:pos="4680"/>
        </w:tabs>
        <w:spacing w:before="240"/>
        <w:ind w:right="-1440" w:firstLine="432"/>
        <w:rPr>
          <w:b/>
        </w:rPr>
      </w:pPr>
      <w:r>
        <w:rPr>
          <w:b/>
        </w:rPr>
        <w:tab/>
        <w:t>Student ID No.:</w:t>
      </w:r>
      <w:r>
        <w:rPr>
          <w:b/>
        </w:rPr>
        <w:tab/>
        <w:t>____________________________</w:t>
      </w:r>
    </w:p>
    <w:p w:rsidR="00A16274" w:rsidRDefault="00A16274" w:rsidP="00A16274">
      <w:pPr>
        <w:rPr>
          <w:b/>
        </w:rPr>
      </w:pPr>
    </w:p>
    <w:p w:rsidR="00A16274" w:rsidRDefault="00A16274" w:rsidP="00A16274">
      <w:pPr>
        <w:jc w:val="center"/>
        <w:rPr>
          <w:b/>
        </w:rPr>
      </w:pPr>
      <w:r>
        <w:rPr>
          <w:b/>
        </w:rPr>
        <w:t>Economics 441</w:t>
      </w:r>
    </w:p>
    <w:p w:rsidR="00A16274" w:rsidRDefault="00A16274" w:rsidP="00A16274">
      <w:pPr>
        <w:jc w:val="center"/>
        <w:rPr>
          <w:b/>
        </w:rPr>
      </w:pPr>
      <w:r>
        <w:rPr>
          <w:b/>
        </w:rPr>
        <w:t>International Trade Theory</w:t>
      </w:r>
    </w:p>
    <w:p w:rsidR="00A16274" w:rsidRDefault="00A16274" w:rsidP="00A16274">
      <w:pPr>
        <w:jc w:val="center"/>
        <w:rPr>
          <w:b/>
        </w:rPr>
      </w:pPr>
      <w:r>
        <w:rPr>
          <w:b/>
        </w:rPr>
        <w:t>Prof. Alan Deardorff</w:t>
      </w:r>
    </w:p>
    <w:p w:rsidR="00A16274" w:rsidRDefault="00A16274" w:rsidP="00A16274">
      <w:pPr>
        <w:jc w:val="center"/>
        <w:rPr>
          <w:b/>
        </w:rPr>
      </w:pPr>
      <w:r>
        <w:rPr>
          <w:b/>
        </w:rPr>
        <w:t>Midterm Exam No. 2</w:t>
      </w:r>
    </w:p>
    <w:p w:rsidR="00A16274" w:rsidRDefault="00A16274" w:rsidP="00A16274">
      <w:pPr>
        <w:jc w:val="center"/>
        <w:rPr>
          <w:b/>
        </w:rPr>
      </w:pPr>
    </w:p>
    <w:p w:rsidR="00A16274" w:rsidRDefault="00A16274" w:rsidP="00A16274">
      <w:pPr>
        <w:rPr>
          <w:b/>
        </w:rPr>
      </w:pPr>
    </w:p>
    <w:p w:rsidR="00A16274" w:rsidRDefault="00A16274" w:rsidP="00A16274">
      <w:pPr>
        <w:jc w:val="center"/>
      </w:pPr>
      <w:r>
        <w:t>November 5, 2008</w:t>
      </w:r>
    </w:p>
    <w:p w:rsidR="00A16274" w:rsidRDefault="00A16274" w:rsidP="00A16274"/>
    <w:p w:rsidR="00A16274" w:rsidRDefault="00A16274" w:rsidP="00A16274"/>
    <w:p w:rsidR="00A16274" w:rsidRDefault="00A16274" w:rsidP="00A16274">
      <w:pPr>
        <w:jc w:val="both"/>
        <w:rPr>
          <w:b/>
          <w:sz w:val="26"/>
        </w:rPr>
      </w:pPr>
      <w:r>
        <w:rPr>
          <w:b/>
          <w:sz w:val="26"/>
        </w:rPr>
        <w:t>INSTRUCTIONS</w:t>
      </w:r>
    </w:p>
    <w:p w:rsidR="00A16274" w:rsidRDefault="00FB30EB" w:rsidP="00FB30EB">
      <w:pPr>
        <w:tabs>
          <w:tab w:val="left" w:pos="2773"/>
        </w:tabs>
        <w:jc w:val="both"/>
      </w:pPr>
      <w:r>
        <w:tab/>
      </w:r>
    </w:p>
    <w:p w:rsidR="00A16274" w:rsidRDefault="00A16274" w:rsidP="00A16274">
      <w:pPr>
        <w:jc w:val="both"/>
      </w:pPr>
      <w:r>
        <w:t>1. Please do not open the exam until you are told to do so.</w:t>
      </w:r>
    </w:p>
    <w:p w:rsidR="00A16274" w:rsidRDefault="00A16274" w:rsidP="00A16274">
      <w:pPr>
        <w:jc w:val="both"/>
      </w:pPr>
    </w:p>
    <w:p w:rsidR="00A16274" w:rsidRDefault="00A16274" w:rsidP="00A16274">
      <w:pPr>
        <w:jc w:val="both"/>
      </w:pPr>
      <w:r>
        <w:t xml:space="preserve">2. </w:t>
      </w:r>
      <w:r>
        <w:rPr>
          <w:b/>
        </w:rPr>
        <w:t>PLACE</w:t>
      </w:r>
      <w:r>
        <w:t xml:space="preserve"> </w:t>
      </w:r>
      <w:r>
        <w:rPr>
          <w:b/>
        </w:rPr>
        <w:t>YOUR</w:t>
      </w:r>
      <w:r>
        <w:t xml:space="preserve"> </w:t>
      </w:r>
      <w:r>
        <w:rPr>
          <w:b/>
        </w:rPr>
        <w:t xml:space="preserve">NAME AND STUDENT ID NO. </w:t>
      </w:r>
      <w:proofErr w:type="gramStart"/>
      <w:r>
        <w:rPr>
          <w:b/>
        </w:rPr>
        <w:t>ON THE EXAM.</w:t>
      </w:r>
      <w:proofErr w:type="gramEnd"/>
      <w:r>
        <w:t xml:space="preserve"> </w:t>
      </w:r>
    </w:p>
    <w:p w:rsidR="00A16274" w:rsidRDefault="00A16274" w:rsidP="00A16274">
      <w:pPr>
        <w:jc w:val="both"/>
      </w:pPr>
    </w:p>
    <w:p w:rsidR="00A16274" w:rsidRDefault="005B4D28" w:rsidP="00A16274">
      <w:pPr>
        <w:pStyle w:val="BodyText"/>
        <w:spacing w:after="0"/>
        <w:jc w:val="both"/>
      </w:pPr>
      <w:r>
        <w:t>3. This exam has 60</w:t>
      </w:r>
      <w:r w:rsidR="00A16274">
        <w:t xml:space="preserve"> points and you have approximately 80 minutes to complete the test. </w:t>
      </w:r>
    </w:p>
    <w:p w:rsidR="00A16274" w:rsidRDefault="00A16274" w:rsidP="00A16274">
      <w:pPr>
        <w:pStyle w:val="BodyText"/>
        <w:spacing w:after="0"/>
        <w:jc w:val="both"/>
      </w:pPr>
    </w:p>
    <w:p w:rsidR="00A16274" w:rsidRDefault="005B4D28" w:rsidP="00A16274">
      <w:pPr>
        <w:pStyle w:val="BodyText"/>
        <w:spacing w:after="0"/>
        <w:jc w:val="both"/>
      </w:pPr>
      <w:r>
        <w:t>4. Check that you have all 9</w:t>
      </w:r>
      <w:r w:rsidR="00A16274">
        <w:t xml:space="preserve"> pages of the exam, including this cover sheet.</w:t>
      </w:r>
    </w:p>
    <w:p w:rsidR="00A16274" w:rsidRDefault="00A16274" w:rsidP="00A16274">
      <w:pPr>
        <w:pStyle w:val="BodyText"/>
        <w:spacing w:after="0"/>
        <w:jc w:val="both"/>
      </w:pPr>
    </w:p>
    <w:p w:rsidR="00A16274" w:rsidRPr="00A16274" w:rsidRDefault="00A16274" w:rsidP="00A16274">
      <w:pPr>
        <w:pStyle w:val="BodyText"/>
        <w:spacing w:after="0"/>
        <w:jc w:val="both"/>
      </w:pPr>
      <w:r>
        <w:t>5</w:t>
      </w:r>
      <w:r w:rsidRPr="00A16274">
        <w:t xml:space="preserve">. Answer all questions on these sheets.  </w:t>
      </w:r>
    </w:p>
    <w:p w:rsidR="00A16274" w:rsidRDefault="00A16274" w:rsidP="00A16274">
      <w:pPr>
        <w:pStyle w:val="BodyText"/>
        <w:spacing w:after="0"/>
        <w:jc w:val="both"/>
      </w:pPr>
    </w:p>
    <w:p w:rsidR="00A16274" w:rsidRDefault="00A16274" w:rsidP="00A16274">
      <w:pPr>
        <w:jc w:val="both"/>
      </w:pPr>
      <w:r>
        <w:t>6. Good luck!</w:t>
      </w:r>
    </w:p>
    <w:p w:rsidR="00A16274" w:rsidRDefault="00A16274" w:rsidP="00A16274">
      <w:pPr>
        <w:jc w:val="center"/>
        <w:rPr>
          <w:b/>
          <w:bCs/>
          <w:sz w:val="28"/>
        </w:rPr>
        <w:sectPr w:rsidR="00A16274">
          <w:headerReference w:type="default" r:id="rId5"/>
          <w:pgSz w:w="12240" w:h="15840"/>
          <w:pgMar w:top="1440" w:right="1800" w:bottom="1440" w:left="1800" w:gutter="0"/>
          <w:docGrid w:linePitch="360"/>
        </w:sectPr>
      </w:pPr>
    </w:p>
    <w:p w:rsidR="00417918" w:rsidRDefault="00417918" w:rsidP="00417918"/>
    <w:p w:rsidR="00502032" w:rsidRDefault="00075234" w:rsidP="00A16274">
      <w:pPr>
        <w:numPr>
          <w:ilvl w:val="0"/>
          <w:numId w:val="14"/>
        </w:numPr>
        <w:tabs>
          <w:tab w:val="clear" w:pos="1080"/>
        </w:tabs>
        <w:ind w:left="360" w:hanging="360"/>
      </w:pPr>
      <w:r>
        <w:t>(10</w:t>
      </w:r>
      <w:r w:rsidR="00417918">
        <w:t xml:space="preserve"> points)  </w:t>
      </w:r>
      <w:r w:rsidR="00502032">
        <w:t>Consider a small open</w:t>
      </w:r>
      <w:r w:rsidR="008A00CD">
        <w:t xml:space="preserve"> economy in the 2-sector Heckscher-Ohlin model</w:t>
      </w:r>
      <w:r w:rsidR="00502032">
        <w:t xml:space="preserve"> facing world prices of goods X and Y, </w:t>
      </w:r>
      <w:r w:rsidR="001F5C8D" w:rsidRPr="001F5C8D">
        <w:rPr>
          <w:position w:val="-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35pt;height:14pt">
            <v:imagedata r:id="rId6" r:pict="rId7" o:title=""/>
          </v:shape>
        </w:pict>
      </w:r>
      <w:r w:rsidR="00502032">
        <w:t xml:space="preserve"> and </w:t>
      </w:r>
      <w:r w:rsidR="001F5C8D" w:rsidRPr="001F5C8D">
        <w:rPr>
          <w:position w:val="-8"/>
        </w:rPr>
        <w:pict>
          <v:shape id="_x0000_i1026" type="#_x0000_t75" style="width:14pt;height:14pt">
            <v:imagedata r:id="rId8" r:pict="rId9" o:title=""/>
          </v:shape>
        </w:pict>
      </w:r>
      <w:r w:rsidR="001D44DA">
        <w:t xml:space="preserve"> measured in dollars</w:t>
      </w:r>
      <w:r w:rsidR="00502032">
        <w:t xml:space="preserve">. Given those prices and the technologies for producing the </w:t>
      </w:r>
      <w:r w:rsidR="001D44DA">
        <w:t xml:space="preserve">two </w:t>
      </w:r>
      <w:r w:rsidR="00502032">
        <w:t xml:space="preserve">goods, the unit-value isoquants are those shown in the figure below.  Also shown are two different possibilities for the factor endowments of the country, </w:t>
      </w:r>
      <w:r w:rsidR="001F5C8D" w:rsidRPr="001F5C8D">
        <w:rPr>
          <w:position w:val="-8"/>
        </w:rPr>
        <w:pict>
          <v:shape id="_x0000_i1027" type="#_x0000_t75" style="width:14pt;height:15.35pt">
            <v:imagedata r:id="rId10" r:pict="rId11" o:title=""/>
          </v:shape>
        </w:pict>
      </w:r>
      <w:r w:rsidR="00502032">
        <w:t xml:space="preserve"> and </w:t>
      </w:r>
      <w:r w:rsidR="001F5C8D" w:rsidRPr="001F5C8D">
        <w:rPr>
          <w:position w:val="-8"/>
        </w:rPr>
        <w:pict>
          <v:shape id="_x0000_i1028" type="#_x0000_t75" style="width:15.35pt;height:15.35pt">
            <v:imagedata r:id="rId12" r:pict="rId13" o:title=""/>
          </v:shape>
        </w:pict>
      </w:r>
      <w:r w:rsidR="00502032">
        <w:t xml:space="preserve">.  Add to the diagram as necessary </w:t>
      </w:r>
      <w:r>
        <w:t xml:space="preserve">to </w:t>
      </w:r>
      <w:r w:rsidR="00502032">
        <w:t>answer the following.</w:t>
      </w:r>
    </w:p>
    <w:p w:rsidR="00075234" w:rsidRDefault="00502032" w:rsidP="00075234">
      <w:pPr>
        <w:numPr>
          <w:ilvl w:val="1"/>
          <w:numId w:val="14"/>
        </w:numPr>
        <w:tabs>
          <w:tab w:val="clear" w:pos="1440"/>
        </w:tabs>
        <w:spacing w:before="120"/>
        <w:ind w:left="720"/>
      </w:pPr>
      <w:r>
        <w:t>Fill in the two blanks</w:t>
      </w:r>
      <w:r w:rsidR="00075234">
        <w:t xml:space="preserve"> in the figure</w:t>
      </w:r>
      <w:r>
        <w:t xml:space="preserve"> to indicate the outputs of X and Y to which each of the unit-value isoquants corresponds.</w:t>
      </w:r>
    </w:p>
    <w:p w:rsidR="00075234" w:rsidRDefault="00502032" w:rsidP="00075234">
      <w:pPr>
        <w:numPr>
          <w:ilvl w:val="1"/>
          <w:numId w:val="14"/>
        </w:numPr>
        <w:tabs>
          <w:tab w:val="clear" w:pos="1440"/>
        </w:tabs>
        <w:spacing w:before="120"/>
        <w:ind w:left="720"/>
      </w:pPr>
      <w:r>
        <w:t xml:space="preserve">Find points on the two axes that represent amounts of labor and capital that </w:t>
      </w:r>
      <w:r w:rsidR="00D63003">
        <w:t>would be worth one unit of value</w:t>
      </w:r>
      <w:r w:rsidR="00C71D63">
        <w:t xml:space="preserve"> if the country were producing both goods</w:t>
      </w:r>
      <w:r w:rsidR="00D63003">
        <w:t xml:space="preserve">, and label these points </w:t>
      </w:r>
      <w:r w:rsidR="001F5C8D" w:rsidRPr="001F5C8D">
        <w:rPr>
          <w:position w:val="-2"/>
        </w:rPr>
        <w:pict>
          <v:shape id="_x0000_i1029" type="#_x0000_t75" style="width:21.35pt;height:11.35pt">
            <v:imagedata r:id="rId14" r:pict="rId15" o:title=""/>
          </v:shape>
        </w:pict>
      </w:r>
      <w:r w:rsidR="00D63003">
        <w:t xml:space="preserve"> and </w:t>
      </w:r>
      <w:r w:rsidR="001F5C8D" w:rsidRPr="001F5C8D">
        <w:rPr>
          <w:position w:val="-2"/>
        </w:rPr>
        <w:pict>
          <v:shape id="_x0000_i1030" type="#_x0000_t75" style="width:18pt;height:11.35pt">
            <v:imagedata r:id="rId16" r:pict="rId17" o:title=""/>
          </v:shape>
        </w:pict>
      </w:r>
      <w:r w:rsidR="00D63003">
        <w:t>.</w:t>
      </w:r>
      <w:r w:rsidR="00C71D63">
        <w:t xml:space="preserve">  Be sure to show how you find these points.</w:t>
      </w:r>
    </w:p>
    <w:p w:rsidR="00075234" w:rsidRDefault="008D02C8" w:rsidP="00075234">
      <w:pPr>
        <w:jc w:val="center"/>
      </w:pPr>
      <w:r w:rsidRPr="008D02C8">
        <w:drawing>
          <wp:inline distT="0" distB="0" distL="0" distR="0">
            <wp:extent cx="3538537" cy="3168650"/>
            <wp:effectExtent l="0" t="0" r="0" b="0"/>
            <wp:docPr id="2" name="O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3538537" cy="3168650"/>
                      <a:chOff x="2636838" y="2020888"/>
                      <a:chExt cx="3538537" cy="3168650"/>
                    </a:xfrm>
                  </a:grpSpPr>
                  <a:cxnSp>
                    <a:nvCxnSpPr>
                      <a:cNvPr id="23" name="Straight Connector 22"/>
                      <a:cNvCxnSpPr/>
                    </a:nvCxnSpPr>
                    <a:spPr>
                      <a:xfrm rot="16200000" flipH="1">
                        <a:off x="1345537" y="3555340"/>
                        <a:ext cx="2929466" cy="18257"/>
                      </a:xfrm>
                      <a:prstGeom prst="line">
                        <a:avLst/>
                      </a:prstGeom>
                      <a:ln w="12700" cap="flat" cmpd="sng" algn="ctr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a:spPr>
                    <a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cxnSp>
                    <a:nvCxnSpPr>
                      <a:cNvPr id="25" name="Straight Connector 24"/>
                      <a:cNvCxnSpPr/>
                    </a:nvCxnSpPr>
                    <a:spPr>
                      <a:xfrm>
                        <a:off x="2819400" y="5029200"/>
                        <a:ext cx="3276600" cy="1588"/>
                      </a:xfrm>
                      <a:prstGeom prst="line">
                        <a:avLst/>
                      </a:prstGeom>
                      <a:ln w="12700" cap="flat" cmpd="sng" algn="ctr">
                        <a:solidFill>
                          <a:schemeClr val="tx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a:spPr>
                    <a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a:style>
                  </a:cxnSp>
                  <a:pic>
                    <a:nvPicPr>
                      <a:cNvPr id="0" name="Object 2"/>
                      <a:cNvPicPr>
                        <a:picLocks noChangeAspect="1" noChangeArrowheads="1"/>
                      </a:cNvPicPr>
                    </a:nvPicPr>
                    <ve:AlternateContent xmlns:ma="http://schemas.microsoft.com/office/mac/drawingml/2008/main">
                      <ve:Choice Requires="ma">
                        <a:blipFill>
                          <a:blip r:embed="rId18"/>
                          <a:srcRect/>
                          <a:stretch>
                            <a:fillRect/>
                          </a:stretch>
                        </a:blipFill>
                      </ve:Choice>
                      <mc:Fallback xmlns:ma="http://schemas.microsoft.com/office/mac/drawingml/2008/main" xmlns="" xmlns:a="http://schemas.openxmlformats.org/drawingml/2006/main" xmlns:lc="http://schemas.openxmlformats.org/drawingml/2006/lockedCanvas" xmlns:mc="http://schemas.openxmlformats.org/markup-compatibility/2006">
                        <a:blipFill>
                          <a:blip xmlns:r="http://schemas.openxmlformats.org/officeDocument/2006/relationships" r:embed="rId2"/>
                          <a:srcRect/>
                          <a:stretch>
                            <a:fillRect/>
                          </a:stretch>
                        </a:blipFill>
                      </mc:Fallback>
                    </ve:AlternateContent>
                    <a:spPr bwMode="auto">
                      <a:xfrm>
                        <a:off x="2636838" y="2020888"/>
                        <a:ext cx="171450" cy="157162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0" name="Object 3"/>
                      <a:cNvPicPr>
                        <a:picLocks noChangeAspect="1" noChangeArrowheads="1"/>
                      </a:cNvPicPr>
                    </a:nvPicPr>
                    <ve:AlternateContent xmlns:ma="http://schemas.microsoft.com/office/mac/drawingml/2008/main">
                      <ve:Choice Requires="ma">
                        <a:blipFill>
                          <a:blip r:embed="rId20"/>
                          <a:srcRect/>
                          <a:stretch>
                            <a:fillRect/>
                          </a:stretch>
                        </a:blipFill>
                      </ve:Choice>
                      <mc:Fallback xmlns:ma="http://schemas.microsoft.com/office/mac/drawingml/2008/main" xmlns="" xmlns:a="http://schemas.openxmlformats.org/drawingml/2006/main" xmlns:lc="http://schemas.openxmlformats.org/drawingml/2006/lockedCanvas" xmlns:mc="http://schemas.openxmlformats.org/markup-compatibility/2006">
                        <a:blipFill>
                          <a:blip xmlns:r="http://schemas.openxmlformats.org/officeDocument/2006/relationships" r:embed="rId4"/>
                          <a:srcRect/>
                          <a:stretch>
                            <a:fillRect/>
                          </a:stretch>
                        </a:blipFill>
                      </mc:Fallback>
                    </ve:AlternateContent>
                    <a:spPr bwMode="auto">
                      <a:xfrm>
                        <a:off x="6016625" y="5030788"/>
                        <a:ext cx="158750" cy="158750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12" name="Freeform 11"/>
                      <a:cNvSpPr/>
                    </a:nvSpPr>
                    <a:spPr>
                      <a:xfrm>
                        <a:off x="3098800" y="3632200"/>
                        <a:ext cx="508000" cy="558800"/>
                      </a:xfrm>
                      <a:custGeom>
                        <a:avLst/>
                        <a:gdLst>
                          <a:gd name="connsiteX0" fmla="*/ 0 w 508000"/>
                          <a:gd name="connsiteY0" fmla="*/ 0 h 558800"/>
                          <a:gd name="connsiteX1" fmla="*/ 177800 w 508000"/>
                          <a:gd name="connsiteY1" fmla="*/ 381000 h 558800"/>
                          <a:gd name="connsiteX2" fmla="*/ 508000 w 508000"/>
                          <a:gd name="connsiteY2" fmla="*/ 558800 h 558800"/>
                          <a:gd name="connsiteX3" fmla="*/ 508000 w 508000"/>
                          <a:gd name="connsiteY3" fmla="*/ 558800 h 5588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08000" h="558800">
                            <a:moveTo>
                              <a:pt x="0" y="0"/>
                            </a:moveTo>
                            <a:cubicBezTo>
                              <a:pt x="46566" y="143933"/>
                              <a:pt x="93133" y="287867"/>
                              <a:pt x="177800" y="381000"/>
                            </a:cubicBezTo>
                            <a:cubicBezTo>
                              <a:pt x="262467" y="474133"/>
                              <a:pt x="508000" y="558800"/>
                              <a:pt x="508000" y="558800"/>
                            </a:cubicBezTo>
                            <a:lnTo>
                              <a:pt x="508000" y="558800"/>
                            </a:lnTo>
                          </a:path>
                        </a:pathLst>
                      </a:custGeom>
                      <a:ln w="12700" cap="flat" cmpd="sng" algn="ctr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  <a:sp>
                    <a:nvSpPr>
                      <a:cNvPr id="13" name="Freeform 12"/>
                      <a:cNvSpPr/>
                    </a:nvSpPr>
                    <a:spPr>
                      <a:xfrm>
                        <a:off x="3691470" y="4334933"/>
                        <a:ext cx="508000" cy="558800"/>
                      </a:xfrm>
                      <a:custGeom>
                        <a:avLst/>
                        <a:gdLst>
                          <a:gd name="connsiteX0" fmla="*/ 0 w 508000"/>
                          <a:gd name="connsiteY0" fmla="*/ 0 h 558800"/>
                          <a:gd name="connsiteX1" fmla="*/ 177800 w 508000"/>
                          <a:gd name="connsiteY1" fmla="*/ 381000 h 558800"/>
                          <a:gd name="connsiteX2" fmla="*/ 508000 w 508000"/>
                          <a:gd name="connsiteY2" fmla="*/ 558800 h 558800"/>
                          <a:gd name="connsiteX3" fmla="*/ 508000 w 508000"/>
                          <a:gd name="connsiteY3" fmla="*/ 558800 h 55880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508000" h="558800">
                            <a:moveTo>
                              <a:pt x="0" y="0"/>
                            </a:moveTo>
                            <a:cubicBezTo>
                              <a:pt x="46566" y="143933"/>
                              <a:pt x="93133" y="287867"/>
                              <a:pt x="177800" y="381000"/>
                            </a:cubicBezTo>
                            <a:cubicBezTo>
                              <a:pt x="262467" y="474133"/>
                              <a:pt x="508000" y="558800"/>
                              <a:pt x="508000" y="558800"/>
                            </a:cubicBezTo>
                            <a:lnTo>
                              <a:pt x="508000" y="558800"/>
                            </a:lnTo>
                          </a:path>
                        </a:pathLst>
                      </a:custGeom>
                      <a:ln w="12700" cap="flat" cmpd="sng" algn="ctr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a:style>
                  </a:sp>
                  <a:pic>
                    <a:nvPicPr>
                      <a:cNvPr id="0" name="Object 4"/>
                      <a:cNvPicPr>
                        <a:picLocks noChangeAspect="1" noChangeArrowheads="1"/>
                      </a:cNvPicPr>
                    </a:nvPicPr>
                    <ve:AlternateContent xmlns:ma="http://schemas.microsoft.com/office/mac/drawingml/2008/main">
                      <ve:Choice Requires="ma">
                        <a:blipFill>
                          <a:blip r:embed="rId22"/>
                          <a:srcRect/>
                          <a:stretch>
                            <a:fillRect/>
                          </a:stretch>
                        </a:blipFill>
                      </ve:Choice>
                      <mc:Fallback xmlns:ma="http://schemas.microsoft.com/office/mac/drawingml/2008/main" xmlns="" xmlns:a="http://schemas.openxmlformats.org/drawingml/2006/main" xmlns:lc="http://schemas.openxmlformats.org/drawingml/2006/lockedCanvas" xmlns:mc="http://schemas.openxmlformats.org/markup-compatibility/2006">
                        <a:blipFill>
                          <a:blip xmlns:r="http://schemas.openxmlformats.org/officeDocument/2006/relationships" r:embed="rId6"/>
                          <a:srcRect/>
                          <a:stretch>
                            <a:fillRect/>
                          </a:stretch>
                        </a:blipFill>
                      </mc:Fallback>
                    </ve:AlternateContent>
                    <a:spPr bwMode="auto">
                      <a:xfrm>
                        <a:off x="3098800" y="3443288"/>
                        <a:ext cx="904875" cy="188912"/>
                      </a:xfrm>
                      <a:prstGeom prst="rect">
                        <a:avLst/>
                      </a:prstGeom>
                      <a:noFill/>
                    </a:spPr>
                  </a:pic>
                  <a:pic>
                    <a:nvPicPr>
                      <a:cNvPr id="0" name="Object 5"/>
                      <a:cNvPicPr>
                        <a:picLocks noChangeAspect="1" noChangeArrowheads="1"/>
                      </a:cNvPicPr>
                    </a:nvPicPr>
                    <ve:AlternateContent xmlns:ma="http://schemas.microsoft.com/office/mac/drawingml/2008/main">
                      <ve:Choice Requires="ma">
                        <a:blipFill>
                          <a:blip r:embed="rId24"/>
                          <a:srcRect/>
                          <a:stretch>
                            <a:fillRect/>
                          </a:stretch>
                        </a:blipFill>
                      </ve:Choice>
                      <mc:Fallback xmlns:ma="http://schemas.microsoft.com/office/mac/drawingml/2008/main" xmlns="" xmlns:a="http://schemas.openxmlformats.org/drawingml/2006/main" xmlns:lc="http://schemas.openxmlformats.org/drawingml/2006/lockedCanvas" xmlns:mc="http://schemas.openxmlformats.org/markup-compatibility/2006">
                        <a:blipFill>
                          <a:blip xmlns:r="http://schemas.openxmlformats.org/officeDocument/2006/relationships" r:embed="rId8"/>
                          <a:srcRect/>
                          <a:stretch>
                            <a:fillRect/>
                          </a:stretch>
                        </a:blipFill>
                      </mc:Fallback>
                    </ve:AlternateContent>
                    <a:spPr bwMode="auto">
                      <a:xfrm>
                        <a:off x="4183063" y="4705350"/>
                        <a:ext cx="936625" cy="188913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16" name="Oval 15"/>
                      <a:cNvSpPr/>
                    </a:nvSpPr>
                    <a:spPr>
                      <a:xfrm>
                        <a:off x="3451014" y="2429933"/>
                        <a:ext cx="45719" cy="45719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rgbClr val="000000"/>
                        </a:solidFill>
                      </a:ln>
                      <a:effectLst/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pic>
                    <a:nvPicPr>
                      <a:cNvPr id="0" name="Object 6"/>
                      <a:cNvPicPr>
                        <a:picLocks noChangeAspect="1" noChangeArrowheads="1"/>
                      </a:cNvPicPr>
                    </a:nvPicPr>
                    <ve:AlternateContent xmlns:ma="http://schemas.microsoft.com/office/mac/drawingml/2008/main">
                      <ve:Choice Requires="ma">
                        <a:blipFill>
                          <a:blip r:embed="rId26"/>
                          <a:srcRect/>
                          <a:stretch>
                            <a:fillRect/>
                          </a:stretch>
                        </a:blipFill>
                      </ve:Choice>
                      <mc:Fallback xmlns:ma="http://schemas.microsoft.com/office/mac/drawingml/2008/main" xmlns="" xmlns:a="http://schemas.openxmlformats.org/drawingml/2006/main" xmlns:lc="http://schemas.openxmlformats.org/drawingml/2006/lockedCanvas" xmlns:mc="http://schemas.openxmlformats.org/markup-compatibility/2006">
                        <a:blipFill>
                          <a:blip xmlns:r="http://schemas.openxmlformats.org/officeDocument/2006/relationships" r:embed="rId10"/>
                          <a:srcRect/>
                          <a:stretch>
                            <a:fillRect/>
                          </a:stretch>
                        </a:blipFill>
                      </mc:Fallback>
                    </ve:AlternateContent>
                    <a:spPr bwMode="auto">
                      <a:xfrm>
                        <a:off x="3481388" y="2235200"/>
                        <a:ext cx="219075" cy="234950"/>
                      </a:xfrm>
                      <a:prstGeom prst="rect">
                        <a:avLst/>
                      </a:prstGeom>
                      <a:noFill/>
                    </a:spPr>
                  </a:pic>
                  <a:sp>
                    <a:nvSpPr>
                      <a:cNvPr id="20" name="Oval 19"/>
                      <a:cNvSpPr/>
                    </a:nvSpPr>
                    <a:spPr>
                      <a:xfrm>
                        <a:off x="3709194" y="4157452"/>
                        <a:ext cx="45719" cy="45719"/>
                      </a:xfrm>
                      <a:prstGeom prst="ellipse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rgbClr val="000000"/>
                        </a:solidFill>
                      </a:ln>
                      <a:effectLst/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pic>
                    <a:nvPicPr>
                      <a:cNvPr id="0" name="Object 7"/>
                      <a:cNvPicPr>
                        <a:picLocks noChangeAspect="1" noChangeArrowheads="1"/>
                      </a:cNvPicPr>
                    </a:nvPicPr>
                    <ve:AlternateContent xmlns:ma="http://schemas.microsoft.com/office/mac/drawingml/2008/main">
                      <ve:Choice Requires="ma">
                        <a:blipFill>
                          <a:blip r:embed="rId28"/>
                          <a:srcRect/>
                          <a:stretch>
                            <a:fillRect/>
                          </a:stretch>
                        </a:blipFill>
                      </ve:Choice>
                      <mc:Fallback xmlns:ma="http://schemas.microsoft.com/office/mac/drawingml/2008/main" xmlns="" xmlns:a="http://schemas.openxmlformats.org/drawingml/2006/main" xmlns:lc="http://schemas.openxmlformats.org/drawingml/2006/lockedCanvas" xmlns:mc="http://schemas.openxmlformats.org/markup-compatibility/2006">
                        <a:blipFill>
                          <a:blip xmlns:r="http://schemas.openxmlformats.org/officeDocument/2006/relationships" r:embed="rId12"/>
                          <a:srcRect/>
                          <a:stretch>
                            <a:fillRect/>
                          </a:stretch>
                        </a:blipFill>
                      </mc:Fallback>
                    </ve:AlternateContent>
                    <a:spPr bwMode="auto">
                      <a:xfrm>
                        <a:off x="3733800" y="3962400"/>
                        <a:ext cx="233363" cy="234950"/>
                      </a:xfrm>
                      <a:prstGeom prst="rect">
                        <a:avLst/>
                      </a:prstGeom>
                      <a:noFill/>
                    </a:spPr>
                  </a:pic>
                </lc:lockedCanvas>
              </a:graphicData>
            </a:graphic>
          </wp:inline>
        </w:drawing>
      </w:r>
    </w:p>
    <w:p w:rsidR="001D44DA" w:rsidRDefault="001D44DA" w:rsidP="001D44D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468"/>
        <w:gridCol w:w="360"/>
        <w:gridCol w:w="6480"/>
        <w:gridCol w:w="270"/>
        <w:gridCol w:w="1278"/>
      </w:tblGrid>
      <w:tr w:rsidR="001D44DA">
        <w:tc>
          <w:tcPr>
            <w:tcW w:w="468" w:type="dxa"/>
          </w:tcPr>
          <w:p w:rsidR="001D44DA" w:rsidRDefault="001D44DA" w:rsidP="00075234">
            <w:pPr>
              <w:spacing w:before="120"/>
            </w:pPr>
          </w:p>
        </w:tc>
        <w:tc>
          <w:tcPr>
            <w:tcW w:w="6840" w:type="dxa"/>
            <w:gridSpan w:val="2"/>
          </w:tcPr>
          <w:p w:rsidR="001D44DA" w:rsidRDefault="001D44DA" w:rsidP="00075234">
            <w:pPr>
              <w:spacing w:before="120"/>
            </w:pPr>
            <w:r>
              <w:t xml:space="preserve">c. If the country’s factor endowments were given by the point </w:t>
            </w:r>
            <w:r w:rsidR="001F5C8D" w:rsidRPr="001F5C8D">
              <w:rPr>
                <w:position w:val="-8"/>
              </w:rPr>
              <w:pict>
                <v:shape id="_x0000_i1031" type="#_x0000_t75" style="width:14pt;height:15.35pt">
                  <v:imagedata r:id="rId30" r:pict="rId31" o:title=""/>
                </v:shape>
              </w:pict>
            </w:r>
            <w:r>
              <w:t xml:space="preserve">, </w:t>
            </w:r>
          </w:p>
        </w:tc>
        <w:tc>
          <w:tcPr>
            <w:tcW w:w="270" w:type="dxa"/>
          </w:tcPr>
          <w:p w:rsidR="001D44DA" w:rsidRDefault="001D44DA" w:rsidP="00075234">
            <w:pPr>
              <w:spacing w:before="120"/>
            </w:pPr>
          </w:p>
        </w:tc>
        <w:tc>
          <w:tcPr>
            <w:tcW w:w="1278" w:type="dxa"/>
          </w:tcPr>
          <w:p w:rsidR="001D44DA" w:rsidRDefault="001D44DA" w:rsidP="00075234">
            <w:pPr>
              <w:spacing w:before="120"/>
            </w:pPr>
          </w:p>
        </w:tc>
      </w:tr>
      <w:tr w:rsidR="001D44DA">
        <w:tc>
          <w:tcPr>
            <w:tcW w:w="828" w:type="dxa"/>
            <w:gridSpan w:val="2"/>
          </w:tcPr>
          <w:p w:rsidR="001D44DA" w:rsidRDefault="001D44DA" w:rsidP="00075234">
            <w:pPr>
              <w:spacing w:before="120"/>
            </w:pPr>
          </w:p>
        </w:tc>
        <w:tc>
          <w:tcPr>
            <w:tcW w:w="6480" w:type="dxa"/>
          </w:tcPr>
          <w:p w:rsidR="001D44DA" w:rsidRDefault="001D44DA" w:rsidP="00075234">
            <w:pPr>
              <w:spacing w:before="120"/>
            </w:pPr>
            <w:proofErr w:type="spellStart"/>
            <w:r>
              <w:t>i</w:t>
            </w:r>
            <w:proofErr w:type="spellEnd"/>
            <w:r>
              <w:t>.  Would its output of X be worth more or less than $1?</w:t>
            </w:r>
          </w:p>
        </w:tc>
        <w:tc>
          <w:tcPr>
            <w:tcW w:w="270" w:type="dxa"/>
          </w:tcPr>
          <w:p w:rsidR="001D44DA" w:rsidRDefault="001D44DA" w:rsidP="00075234">
            <w:pPr>
              <w:spacing w:before="120"/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1D44DA" w:rsidRPr="00833665" w:rsidRDefault="001D44DA" w:rsidP="00075234">
            <w:pPr>
              <w:spacing w:before="120"/>
              <w:rPr>
                <w:i/>
              </w:rPr>
            </w:pPr>
          </w:p>
        </w:tc>
      </w:tr>
      <w:tr w:rsidR="001D44DA">
        <w:tc>
          <w:tcPr>
            <w:tcW w:w="828" w:type="dxa"/>
            <w:gridSpan w:val="2"/>
          </w:tcPr>
          <w:p w:rsidR="001D44DA" w:rsidRDefault="001D44DA" w:rsidP="00075234">
            <w:pPr>
              <w:spacing w:before="120"/>
            </w:pPr>
          </w:p>
        </w:tc>
        <w:tc>
          <w:tcPr>
            <w:tcW w:w="6480" w:type="dxa"/>
          </w:tcPr>
          <w:p w:rsidR="001D44DA" w:rsidRDefault="001D44DA" w:rsidP="00075234">
            <w:pPr>
              <w:spacing w:before="120"/>
            </w:pPr>
            <w:r>
              <w:t>ii.  Would its output of Y be worth more or less than $1?</w:t>
            </w:r>
          </w:p>
        </w:tc>
        <w:tc>
          <w:tcPr>
            <w:tcW w:w="270" w:type="dxa"/>
          </w:tcPr>
          <w:p w:rsidR="001D44DA" w:rsidRDefault="001D44DA" w:rsidP="00075234">
            <w:pPr>
              <w:spacing w:before="120"/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1D44DA" w:rsidRPr="00833665" w:rsidRDefault="001D44DA" w:rsidP="00075234">
            <w:pPr>
              <w:spacing w:before="120"/>
              <w:rPr>
                <w:i/>
              </w:rPr>
            </w:pPr>
          </w:p>
        </w:tc>
      </w:tr>
      <w:tr w:rsidR="001D44DA">
        <w:tc>
          <w:tcPr>
            <w:tcW w:w="828" w:type="dxa"/>
            <w:gridSpan w:val="2"/>
          </w:tcPr>
          <w:p w:rsidR="001D44DA" w:rsidRDefault="001D44DA" w:rsidP="00075234">
            <w:pPr>
              <w:spacing w:before="120"/>
            </w:pPr>
          </w:p>
        </w:tc>
        <w:tc>
          <w:tcPr>
            <w:tcW w:w="6480" w:type="dxa"/>
          </w:tcPr>
          <w:p w:rsidR="001D44DA" w:rsidRDefault="001D44DA" w:rsidP="00075234">
            <w:pPr>
              <w:spacing w:before="120"/>
            </w:pPr>
            <w:r>
              <w:t xml:space="preserve">iii.  Would its wage of labor be more or less than </w:t>
            </w:r>
            <w:r w:rsidR="001F5C8D" w:rsidRPr="001F5C8D">
              <w:rPr>
                <w:position w:val="-2"/>
              </w:rPr>
              <w:pict>
                <v:shape id="_x0000_i1032" type="#_x0000_t75" style="width:12pt;height:10pt">
                  <v:imagedata r:id="rId32" r:pict="rId33" o:title=""/>
                </v:shape>
              </w:pict>
            </w:r>
            <w:r>
              <w:t>?</w:t>
            </w:r>
          </w:p>
        </w:tc>
        <w:tc>
          <w:tcPr>
            <w:tcW w:w="270" w:type="dxa"/>
          </w:tcPr>
          <w:p w:rsidR="001D44DA" w:rsidRDefault="001D44DA" w:rsidP="00075234">
            <w:pPr>
              <w:spacing w:before="120"/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1D44DA" w:rsidRPr="00833665" w:rsidRDefault="001D44DA" w:rsidP="00075234">
            <w:pPr>
              <w:spacing w:before="120"/>
              <w:rPr>
                <w:i/>
              </w:rPr>
            </w:pPr>
          </w:p>
        </w:tc>
      </w:tr>
      <w:tr w:rsidR="001D44DA">
        <w:tc>
          <w:tcPr>
            <w:tcW w:w="468" w:type="dxa"/>
          </w:tcPr>
          <w:p w:rsidR="001D44DA" w:rsidRDefault="001D44DA" w:rsidP="00075234">
            <w:pPr>
              <w:spacing w:before="120"/>
            </w:pPr>
          </w:p>
        </w:tc>
        <w:tc>
          <w:tcPr>
            <w:tcW w:w="6840" w:type="dxa"/>
            <w:gridSpan w:val="2"/>
          </w:tcPr>
          <w:p w:rsidR="001D44DA" w:rsidRDefault="001D44DA" w:rsidP="00075234">
            <w:pPr>
              <w:spacing w:before="120"/>
            </w:pPr>
            <w:r>
              <w:t xml:space="preserve">d.  If the country’s factor endowments were given by the point </w:t>
            </w:r>
            <w:r w:rsidR="001F5C8D" w:rsidRPr="001F5C8D">
              <w:rPr>
                <w:position w:val="-8"/>
              </w:rPr>
              <w:pict>
                <v:shape id="_x0000_i1033" type="#_x0000_t75" style="width:15.35pt;height:15.35pt">
                  <v:imagedata r:id="rId34" r:pict="rId35" o:title=""/>
                </v:shape>
              </w:pict>
            </w:r>
            <w:r>
              <w:t>,</w:t>
            </w:r>
          </w:p>
        </w:tc>
        <w:tc>
          <w:tcPr>
            <w:tcW w:w="270" w:type="dxa"/>
          </w:tcPr>
          <w:p w:rsidR="001D44DA" w:rsidRDefault="001D44DA" w:rsidP="00075234">
            <w:pPr>
              <w:spacing w:before="120"/>
            </w:pP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1D44DA" w:rsidRDefault="001D44DA" w:rsidP="00075234">
            <w:pPr>
              <w:spacing w:before="120"/>
            </w:pPr>
          </w:p>
        </w:tc>
      </w:tr>
      <w:tr w:rsidR="001D44DA">
        <w:tc>
          <w:tcPr>
            <w:tcW w:w="828" w:type="dxa"/>
            <w:gridSpan w:val="2"/>
          </w:tcPr>
          <w:p w:rsidR="001D44DA" w:rsidRDefault="001D44DA" w:rsidP="00075234">
            <w:pPr>
              <w:spacing w:before="120"/>
            </w:pPr>
          </w:p>
        </w:tc>
        <w:tc>
          <w:tcPr>
            <w:tcW w:w="6480" w:type="dxa"/>
          </w:tcPr>
          <w:p w:rsidR="001D44DA" w:rsidRDefault="001D44DA" w:rsidP="00075234">
            <w:pPr>
              <w:spacing w:before="120"/>
            </w:pPr>
            <w:proofErr w:type="spellStart"/>
            <w:r>
              <w:t>i</w:t>
            </w:r>
            <w:proofErr w:type="spellEnd"/>
            <w:r>
              <w:t>.  Would its output of X be worth more or less than $1?</w:t>
            </w:r>
          </w:p>
        </w:tc>
        <w:tc>
          <w:tcPr>
            <w:tcW w:w="270" w:type="dxa"/>
          </w:tcPr>
          <w:p w:rsidR="001D44DA" w:rsidRDefault="001D44DA" w:rsidP="00075234">
            <w:pPr>
              <w:spacing w:before="120"/>
            </w:pP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1D44DA" w:rsidRPr="00833665" w:rsidRDefault="001D44DA" w:rsidP="00075234">
            <w:pPr>
              <w:spacing w:before="120"/>
              <w:rPr>
                <w:i/>
              </w:rPr>
            </w:pPr>
          </w:p>
        </w:tc>
      </w:tr>
      <w:tr w:rsidR="001D44DA">
        <w:tc>
          <w:tcPr>
            <w:tcW w:w="828" w:type="dxa"/>
            <w:gridSpan w:val="2"/>
          </w:tcPr>
          <w:p w:rsidR="001D44DA" w:rsidRDefault="001D44DA" w:rsidP="00075234">
            <w:pPr>
              <w:spacing w:before="120"/>
            </w:pPr>
          </w:p>
        </w:tc>
        <w:tc>
          <w:tcPr>
            <w:tcW w:w="6480" w:type="dxa"/>
          </w:tcPr>
          <w:p w:rsidR="001D44DA" w:rsidRDefault="001D44DA" w:rsidP="00075234">
            <w:pPr>
              <w:spacing w:before="120"/>
            </w:pPr>
            <w:r>
              <w:t>ii.  Would its output of Y be worth more or less than $1?</w:t>
            </w:r>
          </w:p>
        </w:tc>
        <w:tc>
          <w:tcPr>
            <w:tcW w:w="270" w:type="dxa"/>
          </w:tcPr>
          <w:p w:rsidR="001D44DA" w:rsidRDefault="001D44DA" w:rsidP="00075234">
            <w:pPr>
              <w:spacing w:before="120"/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1D44DA" w:rsidRPr="00833665" w:rsidRDefault="001D44DA" w:rsidP="00075234">
            <w:pPr>
              <w:spacing w:before="120"/>
              <w:rPr>
                <w:i/>
              </w:rPr>
            </w:pPr>
          </w:p>
        </w:tc>
      </w:tr>
      <w:tr w:rsidR="001D44DA">
        <w:tc>
          <w:tcPr>
            <w:tcW w:w="828" w:type="dxa"/>
            <w:gridSpan w:val="2"/>
          </w:tcPr>
          <w:p w:rsidR="001D44DA" w:rsidRDefault="001D44DA" w:rsidP="00075234">
            <w:pPr>
              <w:spacing w:before="120"/>
            </w:pPr>
          </w:p>
        </w:tc>
        <w:tc>
          <w:tcPr>
            <w:tcW w:w="6480" w:type="dxa"/>
          </w:tcPr>
          <w:p w:rsidR="001D44DA" w:rsidRDefault="001D44DA" w:rsidP="00075234">
            <w:pPr>
              <w:spacing w:before="120"/>
            </w:pPr>
            <w:r>
              <w:t>iii.  Would its national income be more or less than $1?</w:t>
            </w:r>
          </w:p>
        </w:tc>
        <w:tc>
          <w:tcPr>
            <w:tcW w:w="270" w:type="dxa"/>
          </w:tcPr>
          <w:p w:rsidR="001D44DA" w:rsidRDefault="001D44DA" w:rsidP="00075234">
            <w:pPr>
              <w:spacing w:before="120"/>
            </w:pP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1D44DA" w:rsidRPr="00833665" w:rsidRDefault="001D44DA" w:rsidP="00075234">
            <w:pPr>
              <w:spacing w:before="120"/>
              <w:rPr>
                <w:i/>
              </w:rPr>
            </w:pPr>
          </w:p>
        </w:tc>
      </w:tr>
    </w:tbl>
    <w:p w:rsidR="00075234" w:rsidRDefault="00075234" w:rsidP="001D44DA">
      <w:pPr>
        <w:sectPr w:rsidR="00075234">
          <w:pgSz w:w="12240" w:h="15840"/>
          <w:pgMar w:top="1440" w:right="1800" w:bottom="1440" w:left="1800" w:gutter="0"/>
          <w:docGrid w:linePitch="360"/>
        </w:sectPr>
      </w:pPr>
    </w:p>
    <w:p w:rsidR="000B3BDD" w:rsidRDefault="004F7FB5" w:rsidP="00B45AAF">
      <w:pPr>
        <w:numPr>
          <w:ilvl w:val="0"/>
          <w:numId w:val="14"/>
        </w:numPr>
        <w:tabs>
          <w:tab w:val="clear" w:pos="1080"/>
          <w:tab w:val="num" w:pos="360"/>
        </w:tabs>
        <w:ind w:left="360" w:hanging="360"/>
      </w:pPr>
      <w:r>
        <w:t xml:space="preserve">(7 points)  </w:t>
      </w:r>
      <w:r w:rsidR="00B45AAF">
        <w:t xml:space="preserve">Consider the 2-factor, 2-good, 2-country Heckscher-Ohlin Model with countries having identical and homothetic preferences.  </w:t>
      </w:r>
      <w:r w:rsidR="00E13796">
        <w:t>At any factor prices, production of good Y</w:t>
      </w:r>
      <w:r w:rsidR="000B3BDD">
        <w:t xml:space="preserve"> </w:t>
      </w:r>
      <w:r w:rsidR="00E13796">
        <w:t>uses</w:t>
      </w:r>
      <w:r w:rsidR="000B3BDD">
        <w:t xml:space="preserve"> </w:t>
      </w:r>
      <w:r w:rsidR="00E13796">
        <w:t xml:space="preserve">more capital per unit </w:t>
      </w:r>
      <w:r w:rsidR="000B3BDD">
        <w:t>labor</w:t>
      </w:r>
      <w:r w:rsidR="00E13796">
        <w:t xml:space="preserve"> than</w:t>
      </w:r>
      <w:r w:rsidR="00C71D63">
        <w:t xml:space="preserve"> good X</w:t>
      </w:r>
      <w:r w:rsidR="000B3BDD">
        <w:t xml:space="preserve">. </w:t>
      </w:r>
    </w:p>
    <w:p w:rsidR="00B45AAF" w:rsidRDefault="00B45AAF" w:rsidP="000B3BDD">
      <w:pPr>
        <w:ind w:left="360" w:firstLine="360"/>
      </w:pPr>
      <w:r>
        <w:t>Assume that at any relevant goods prices</w:t>
      </w:r>
      <w:r w:rsidR="00C71D63">
        <w:t>,</w:t>
      </w:r>
      <w:r>
        <w:t xml:space="preserve"> the countries demand po</w:t>
      </w:r>
      <w:r w:rsidR="000B3BDD">
        <w:t>sitive quantities of both goods.</w:t>
      </w:r>
      <w:r>
        <w:t xml:space="preserve"> </w:t>
      </w:r>
      <w:r w:rsidR="000B3BDD">
        <w:t xml:space="preserve"> Also</w:t>
      </w:r>
      <w:r>
        <w:t xml:space="preserve"> at any relevant factor prices, any industry that produces a positive output also demands a positive input of both factors.</w:t>
      </w:r>
      <w:r w:rsidR="00022BFE">
        <w:t xml:space="preserve">  Finally, assume that the countries are engaged in free and frictionless trade (i.e., no tariffs or transport costs) and that</w:t>
      </w:r>
      <w:r w:rsidR="00E90A3C">
        <w:t xml:space="preserve"> there is positive</w:t>
      </w:r>
      <w:r w:rsidR="00022BFE">
        <w:t xml:space="preserve"> trade</w:t>
      </w:r>
      <w:r w:rsidR="00E90A3C">
        <w:t xml:space="preserve"> and </w:t>
      </w:r>
      <w:r w:rsidR="00C71D63">
        <w:t>trade</w:t>
      </w:r>
      <w:r w:rsidR="00022BFE">
        <w:t xml:space="preserve"> is balanced.</w:t>
      </w:r>
      <w:r>
        <w:t xml:space="preserve">  </w:t>
      </w:r>
      <w:r w:rsidR="00E13796">
        <w:t>Under these assumptions, i</w:t>
      </w:r>
      <w:r>
        <w:t>dentify the following statements as “necessarily true,” “necessarily false,” or “ambiguous” (i.e., may be either true or false depending on the situation).</w:t>
      </w:r>
      <w:r w:rsidR="00022BFE">
        <w:t xml:space="preserve">     </w:t>
      </w:r>
      <w:r w:rsidR="00022BFE">
        <w:tab/>
      </w:r>
    </w:p>
    <w:p w:rsidR="00B45AAF" w:rsidRDefault="00B45AAF" w:rsidP="00B45AAF">
      <w:pPr>
        <w:ind w:left="360"/>
      </w:pPr>
    </w:p>
    <w:tbl>
      <w:tblPr>
        <w:tblW w:w="0" w:type="auto"/>
        <w:tblLook w:val="00BF"/>
      </w:tblPr>
      <w:tblGrid>
        <w:gridCol w:w="378"/>
        <w:gridCol w:w="5850"/>
        <w:gridCol w:w="270"/>
        <w:gridCol w:w="540"/>
        <w:gridCol w:w="1818"/>
      </w:tblGrid>
      <w:tr w:rsidR="00022BFE">
        <w:tc>
          <w:tcPr>
            <w:tcW w:w="378" w:type="dxa"/>
          </w:tcPr>
          <w:p w:rsidR="00022BFE" w:rsidRDefault="00022BFE" w:rsidP="00B45AAF"/>
        </w:tc>
        <w:tc>
          <w:tcPr>
            <w:tcW w:w="5850" w:type="dxa"/>
            <w:vMerge w:val="restart"/>
          </w:tcPr>
          <w:p w:rsidR="00022BFE" w:rsidRDefault="00022BFE" w:rsidP="00E13796">
            <w:pPr>
              <w:tabs>
                <w:tab w:val="right" w:pos="702"/>
              </w:tabs>
              <w:ind w:left="342" w:hanging="342"/>
            </w:pPr>
            <w:r>
              <w:t xml:space="preserve">a. </w:t>
            </w:r>
            <w:r>
              <w:tab/>
              <w:t xml:space="preserve">If Country A has a larger quantity of capital than Country B, then Country A will export </w:t>
            </w:r>
            <w:r w:rsidR="00E13796">
              <w:t>good Y</w:t>
            </w:r>
            <w:r>
              <w:t>.</w:t>
            </w:r>
          </w:p>
        </w:tc>
        <w:tc>
          <w:tcPr>
            <w:tcW w:w="270" w:type="dxa"/>
          </w:tcPr>
          <w:p w:rsidR="00022BFE" w:rsidRDefault="00022BFE" w:rsidP="00B45AAF"/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22BFE" w:rsidRDefault="00022BFE" w:rsidP="00500B54">
            <w:pPr>
              <w:jc w:val="center"/>
            </w:pPr>
          </w:p>
        </w:tc>
        <w:tc>
          <w:tcPr>
            <w:tcW w:w="1818" w:type="dxa"/>
          </w:tcPr>
          <w:p w:rsidR="00022BFE" w:rsidRDefault="00022BFE" w:rsidP="00B45AAF">
            <w:proofErr w:type="gramStart"/>
            <w:r>
              <w:t>necessarily</w:t>
            </w:r>
            <w:proofErr w:type="gramEnd"/>
            <w:r>
              <w:t xml:space="preserve"> true</w:t>
            </w:r>
          </w:p>
        </w:tc>
      </w:tr>
      <w:tr w:rsidR="00022BFE">
        <w:tc>
          <w:tcPr>
            <w:tcW w:w="378" w:type="dxa"/>
          </w:tcPr>
          <w:p w:rsidR="00022BFE" w:rsidRDefault="00022BFE" w:rsidP="00B45AAF"/>
        </w:tc>
        <w:tc>
          <w:tcPr>
            <w:tcW w:w="5850" w:type="dxa"/>
            <w:vMerge/>
          </w:tcPr>
          <w:p w:rsidR="00022BFE" w:rsidRDefault="00022BFE" w:rsidP="00B45AAF"/>
        </w:tc>
        <w:tc>
          <w:tcPr>
            <w:tcW w:w="270" w:type="dxa"/>
          </w:tcPr>
          <w:p w:rsidR="00022BFE" w:rsidRDefault="00022BFE" w:rsidP="00B45AAF"/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2BFE" w:rsidRDefault="00022BFE" w:rsidP="00500B54">
            <w:pPr>
              <w:jc w:val="center"/>
            </w:pPr>
          </w:p>
        </w:tc>
        <w:tc>
          <w:tcPr>
            <w:tcW w:w="1818" w:type="dxa"/>
          </w:tcPr>
          <w:p w:rsidR="00022BFE" w:rsidRDefault="00022BFE" w:rsidP="00B45AAF">
            <w:proofErr w:type="gramStart"/>
            <w:r>
              <w:t>necessarily</w:t>
            </w:r>
            <w:proofErr w:type="gramEnd"/>
            <w:r>
              <w:t xml:space="preserve"> false</w:t>
            </w:r>
          </w:p>
        </w:tc>
      </w:tr>
      <w:tr w:rsidR="00022BFE">
        <w:tc>
          <w:tcPr>
            <w:tcW w:w="378" w:type="dxa"/>
          </w:tcPr>
          <w:p w:rsidR="00022BFE" w:rsidRDefault="00022BFE" w:rsidP="00B45AAF"/>
        </w:tc>
        <w:tc>
          <w:tcPr>
            <w:tcW w:w="5850" w:type="dxa"/>
            <w:vMerge/>
          </w:tcPr>
          <w:p w:rsidR="00022BFE" w:rsidRDefault="00022BFE" w:rsidP="00B45AAF"/>
        </w:tc>
        <w:tc>
          <w:tcPr>
            <w:tcW w:w="270" w:type="dxa"/>
          </w:tcPr>
          <w:p w:rsidR="00022BFE" w:rsidRDefault="00022BFE" w:rsidP="00B45AAF"/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2BFE" w:rsidRDefault="00022BFE" w:rsidP="00500B54">
            <w:pPr>
              <w:jc w:val="center"/>
            </w:pPr>
          </w:p>
        </w:tc>
        <w:tc>
          <w:tcPr>
            <w:tcW w:w="1818" w:type="dxa"/>
          </w:tcPr>
          <w:p w:rsidR="00022BFE" w:rsidRDefault="00022BFE" w:rsidP="00B45AAF">
            <w:proofErr w:type="gramStart"/>
            <w:r>
              <w:t>ambiguous</w:t>
            </w:r>
            <w:proofErr w:type="gramEnd"/>
          </w:p>
        </w:tc>
      </w:tr>
      <w:tr w:rsidR="00B45AAF">
        <w:tc>
          <w:tcPr>
            <w:tcW w:w="378" w:type="dxa"/>
          </w:tcPr>
          <w:p w:rsidR="00B45AAF" w:rsidRDefault="00B45AAF" w:rsidP="00B45AAF"/>
        </w:tc>
        <w:tc>
          <w:tcPr>
            <w:tcW w:w="5850" w:type="dxa"/>
          </w:tcPr>
          <w:p w:rsidR="00B45AAF" w:rsidRDefault="00B45AAF" w:rsidP="00B45AAF"/>
        </w:tc>
        <w:tc>
          <w:tcPr>
            <w:tcW w:w="270" w:type="dxa"/>
          </w:tcPr>
          <w:p w:rsidR="00B45AAF" w:rsidRDefault="00B45AAF" w:rsidP="00B45AAF"/>
        </w:tc>
        <w:tc>
          <w:tcPr>
            <w:tcW w:w="540" w:type="dxa"/>
            <w:tcBorders>
              <w:top w:val="single" w:sz="4" w:space="0" w:color="auto"/>
            </w:tcBorders>
            <w:vAlign w:val="bottom"/>
          </w:tcPr>
          <w:p w:rsidR="00B45AAF" w:rsidRDefault="00B45AAF" w:rsidP="00500B54">
            <w:pPr>
              <w:jc w:val="center"/>
            </w:pPr>
          </w:p>
        </w:tc>
        <w:tc>
          <w:tcPr>
            <w:tcW w:w="1818" w:type="dxa"/>
          </w:tcPr>
          <w:p w:rsidR="00B45AAF" w:rsidRDefault="00B45AAF" w:rsidP="00B45AAF"/>
        </w:tc>
      </w:tr>
      <w:tr w:rsidR="00022BFE">
        <w:tc>
          <w:tcPr>
            <w:tcW w:w="378" w:type="dxa"/>
          </w:tcPr>
          <w:p w:rsidR="00022BFE" w:rsidRDefault="00022BFE" w:rsidP="00B45AAF"/>
        </w:tc>
        <w:tc>
          <w:tcPr>
            <w:tcW w:w="5850" w:type="dxa"/>
            <w:vMerge w:val="restart"/>
          </w:tcPr>
          <w:p w:rsidR="00022BFE" w:rsidRDefault="00022BFE" w:rsidP="00E13796">
            <w:pPr>
              <w:tabs>
                <w:tab w:val="right" w:pos="342"/>
              </w:tabs>
              <w:ind w:left="342" w:hanging="342"/>
            </w:pPr>
            <w:r>
              <w:t xml:space="preserve">b. </w:t>
            </w:r>
            <w:r w:rsidR="00E13796">
              <w:t xml:space="preserve"> </w:t>
            </w:r>
            <w:r>
              <w:tab/>
              <w:t>If Country A produces only good</w:t>
            </w:r>
            <w:r w:rsidR="00E13796">
              <w:t xml:space="preserve"> X</w:t>
            </w:r>
            <w:r>
              <w:t xml:space="preserve"> and Country B produces only good</w:t>
            </w:r>
            <w:r w:rsidR="00E13796">
              <w:t xml:space="preserve"> Y</w:t>
            </w:r>
            <w:r>
              <w:t>, then the wage of labor is higher in Country A than in Country B.</w:t>
            </w:r>
          </w:p>
        </w:tc>
        <w:tc>
          <w:tcPr>
            <w:tcW w:w="270" w:type="dxa"/>
          </w:tcPr>
          <w:p w:rsidR="00022BFE" w:rsidRDefault="00022BFE" w:rsidP="00B45AAF"/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022BFE" w:rsidRDefault="00022BFE" w:rsidP="00500B54">
            <w:pPr>
              <w:jc w:val="center"/>
            </w:pPr>
          </w:p>
        </w:tc>
        <w:tc>
          <w:tcPr>
            <w:tcW w:w="1818" w:type="dxa"/>
          </w:tcPr>
          <w:p w:rsidR="00022BFE" w:rsidRDefault="00022BFE" w:rsidP="00B45AAF">
            <w:proofErr w:type="gramStart"/>
            <w:r>
              <w:t>necessarily</w:t>
            </w:r>
            <w:proofErr w:type="gramEnd"/>
            <w:r>
              <w:t xml:space="preserve"> true</w:t>
            </w:r>
          </w:p>
        </w:tc>
      </w:tr>
      <w:tr w:rsidR="00500B54">
        <w:tc>
          <w:tcPr>
            <w:tcW w:w="378" w:type="dxa"/>
          </w:tcPr>
          <w:p w:rsidR="00500B54" w:rsidRDefault="00500B54" w:rsidP="00B45AAF"/>
        </w:tc>
        <w:tc>
          <w:tcPr>
            <w:tcW w:w="5850" w:type="dxa"/>
            <w:vMerge/>
          </w:tcPr>
          <w:p w:rsidR="00500B54" w:rsidRDefault="00500B54" w:rsidP="00B45AAF"/>
        </w:tc>
        <w:tc>
          <w:tcPr>
            <w:tcW w:w="270" w:type="dxa"/>
          </w:tcPr>
          <w:p w:rsidR="00500B54" w:rsidRDefault="00500B54" w:rsidP="00B45AAF"/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0B54" w:rsidRDefault="00500B54" w:rsidP="00500B54">
            <w:pPr>
              <w:jc w:val="center"/>
            </w:pPr>
          </w:p>
        </w:tc>
        <w:tc>
          <w:tcPr>
            <w:tcW w:w="1818" w:type="dxa"/>
          </w:tcPr>
          <w:p w:rsidR="00500B54" w:rsidRDefault="00500B54" w:rsidP="00B45AAF">
            <w:proofErr w:type="gramStart"/>
            <w:r>
              <w:t>necessarily</w:t>
            </w:r>
            <w:proofErr w:type="gramEnd"/>
            <w:r>
              <w:t xml:space="preserve"> false</w:t>
            </w:r>
          </w:p>
        </w:tc>
      </w:tr>
      <w:tr w:rsidR="00022BFE">
        <w:tc>
          <w:tcPr>
            <w:tcW w:w="378" w:type="dxa"/>
          </w:tcPr>
          <w:p w:rsidR="00022BFE" w:rsidRDefault="00022BFE" w:rsidP="00B45AAF"/>
        </w:tc>
        <w:tc>
          <w:tcPr>
            <w:tcW w:w="5850" w:type="dxa"/>
            <w:vMerge/>
          </w:tcPr>
          <w:p w:rsidR="00022BFE" w:rsidRDefault="00022BFE" w:rsidP="00B45AAF"/>
        </w:tc>
        <w:tc>
          <w:tcPr>
            <w:tcW w:w="270" w:type="dxa"/>
          </w:tcPr>
          <w:p w:rsidR="00022BFE" w:rsidRDefault="00022BFE" w:rsidP="00B45AAF"/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2BFE" w:rsidRDefault="00022BFE" w:rsidP="00500B54">
            <w:pPr>
              <w:jc w:val="center"/>
            </w:pPr>
          </w:p>
        </w:tc>
        <w:tc>
          <w:tcPr>
            <w:tcW w:w="1818" w:type="dxa"/>
          </w:tcPr>
          <w:p w:rsidR="00022BFE" w:rsidRDefault="00022BFE" w:rsidP="00B45AAF">
            <w:proofErr w:type="gramStart"/>
            <w:r>
              <w:t>ambiguous</w:t>
            </w:r>
            <w:proofErr w:type="gramEnd"/>
          </w:p>
        </w:tc>
      </w:tr>
      <w:tr w:rsidR="00022BFE">
        <w:tc>
          <w:tcPr>
            <w:tcW w:w="378" w:type="dxa"/>
          </w:tcPr>
          <w:p w:rsidR="00022BFE" w:rsidRDefault="00022BFE" w:rsidP="00B45AAF"/>
        </w:tc>
        <w:tc>
          <w:tcPr>
            <w:tcW w:w="5850" w:type="dxa"/>
          </w:tcPr>
          <w:p w:rsidR="00022BFE" w:rsidRDefault="00022BFE" w:rsidP="00B45AAF"/>
        </w:tc>
        <w:tc>
          <w:tcPr>
            <w:tcW w:w="270" w:type="dxa"/>
          </w:tcPr>
          <w:p w:rsidR="00022BFE" w:rsidRDefault="00022BFE" w:rsidP="00B45AAF"/>
        </w:tc>
        <w:tc>
          <w:tcPr>
            <w:tcW w:w="540" w:type="dxa"/>
            <w:tcBorders>
              <w:top w:val="single" w:sz="4" w:space="0" w:color="auto"/>
            </w:tcBorders>
            <w:vAlign w:val="bottom"/>
          </w:tcPr>
          <w:p w:rsidR="00022BFE" w:rsidRDefault="00022BFE" w:rsidP="00500B54">
            <w:pPr>
              <w:jc w:val="center"/>
            </w:pPr>
          </w:p>
        </w:tc>
        <w:tc>
          <w:tcPr>
            <w:tcW w:w="1818" w:type="dxa"/>
          </w:tcPr>
          <w:p w:rsidR="00022BFE" w:rsidRDefault="00022BFE" w:rsidP="00B45AAF"/>
        </w:tc>
      </w:tr>
      <w:tr w:rsidR="00500B54">
        <w:tc>
          <w:tcPr>
            <w:tcW w:w="378" w:type="dxa"/>
          </w:tcPr>
          <w:p w:rsidR="00500B54" w:rsidRDefault="00500B54" w:rsidP="00B45AAF"/>
        </w:tc>
        <w:tc>
          <w:tcPr>
            <w:tcW w:w="5850" w:type="dxa"/>
            <w:vMerge w:val="restart"/>
          </w:tcPr>
          <w:p w:rsidR="00500B54" w:rsidRDefault="00500B54" w:rsidP="000B3BDD">
            <w:pPr>
              <w:tabs>
                <w:tab w:val="right" w:pos="342"/>
              </w:tabs>
              <w:ind w:left="342" w:hanging="360"/>
            </w:pPr>
            <w:r>
              <w:t xml:space="preserve">c. </w:t>
            </w:r>
            <w:r>
              <w:tab/>
              <w:t xml:space="preserve">  If both countries are producing both goods, then the rental price of capital is the same in Country B as it is in Country A.</w:t>
            </w:r>
          </w:p>
        </w:tc>
        <w:tc>
          <w:tcPr>
            <w:tcW w:w="270" w:type="dxa"/>
          </w:tcPr>
          <w:p w:rsidR="00500B54" w:rsidRDefault="00500B54" w:rsidP="00B45AAF"/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500B54" w:rsidRDefault="00500B54" w:rsidP="00500B54">
            <w:pPr>
              <w:jc w:val="center"/>
            </w:pPr>
          </w:p>
        </w:tc>
        <w:tc>
          <w:tcPr>
            <w:tcW w:w="1818" w:type="dxa"/>
          </w:tcPr>
          <w:p w:rsidR="00500B54" w:rsidRDefault="00500B54" w:rsidP="00B45AAF">
            <w:proofErr w:type="gramStart"/>
            <w:r>
              <w:t>necessarily</w:t>
            </w:r>
            <w:proofErr w:type="gramEnd"/>
            <w:r>
              <w:t xml:space="preserve"> true</w:t>
            </w:r>
          </w:p>
        </w:tc>
      </w:tr>
      <w:tr w:rsidR="00022BFE">
        <w:tc>
          <w:tcPr>
            <w:tcW w:w="378" w:type="dxa"/>
          </w:tcPr>
          <w:p w:rsidR="00022BFE" w:rsidRDefault="00022BFE" w:rsidP="00B45AAF"/>
        </w:tc>
        <w:tc>
          <w:tcPr>
            <w:tcW w:w="5850" w:type="dxa"/>
            <w:vMerge/>
          </w:tcPr>
          <w:p w:rsidR="00022BFE" w:rsidRDefault="00022BFE" w:rsidP="00B45AAF"/>
        </w:tc>
        <w:tc>
          <w:tcPr>
            <w:tcW w:w="270" w:type="dxa"/>
          </w:tcPr>
          <w:p w:rsidR="00022BFE" w:rsidRDefault="00022BFE" w:rsidP="00B45AAF"/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2BFE" w:rsidRDefault="00022BFE" w:rsidP="00500B54">
            <w:pPr>
              <w:jc w:val="center"/>
            </w:pPr>
          </w:p>
        </w:tc>
        <w:tc>
          <w:tcPr>
            <w:tcW w:w="1818" w:type="dxa"/>
          </w:tcPr>
          <w:p w:rsidR="00022BFE" w:rsidRDefault="00022BFE" w:rsidP="00B45AAF">
            <w:proofErr w:type="gramStart"/>
            <w:r>
              <w:t>necessarily</w:t>
            </w:r>
            <w:proofErr w:type="gramEnd"/>
            <w:r>
              <w:t xml:space="preserve"> false</w:t>
            </w:r>
          </w:p>
        </w:tc>
      </w:tr>
      <w:tr w:rsidR="00022BFE">
        <w:tc>
          <w:tcPr>
            <w:tcW w:w="378" w:type="dxa"/>
          </w:tcPr>
          <w:p w:rsidR="00022BFE" w:rsidRDefault="00022BFE" w:rsidP="00B45AAF"/>
        </w:tc>
        <w:tc>
          <w:tcPr>
            <w:tcW w:w="5850" w:type="dxa"/>
            <w:vMerge/>
          </w:tcPr>
          <w:p w:rsidR="00022BFE" w:rsidRDefault="00022BFE" w:rsidP="00B45AAF"/>
        </w:tc>
        <w:tc>
          <w:tcPr>
            <w:tcW w:w="270" w:type="dxa"/>
          </w:tcPr>
          <w:p w:rsidR="00022BFE" w:rsidRDefault="00022BFE" w:rsidP="00B45AAF"/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2BFE" w:rsidRDefault="00022BFE" w:rsidP="00500B54">
            <w:pPr>
              <w:jc w:val="center"/>
            </w:pPr>
          </w:p>
        </w:tc>
        <w:tc>
          <w:tcPr>
            <w:tcW w:w="1818" w:type="dxa"/>
          </w:tcPr>
          <w:p w:rsidR="00022BFE" w:rsidRDefault="00022BFE" w:rsidP="00B45AAF">
            <w:proofErr w:type="gramStart"/>
            <w:r>
              <w:t>ambiguous</w:t>
            </w:r>
            <w:proofErr w:type="gramEnd"/>
          </w:p>
        </w:tc>
      </w:tr>
      <w:tr w:rsidR="00022BFE">
        <w:tc>
          <w:tcPr>
            <w:tcW w:w="378" w:type="dxa"/>
          </w:tcPr>
          <w:p w:rsidR="00022BFE" w:rsidRDefault="00022BFE" w:rsidP="00B45AAF"/>
        </w:tc>
        <w:tc>
          <w:tcPr>
            <w:tcW w:w="5850" w:type="dxa"/>
          </w:tcPr>
          <w:p w:rsidR="00022BFE" w:rsidRDefault="00022BFE" w:rsidP="00B45AAF"/>
        </w:tc>
        <w:tc>
          <w:tcPr>
            <w:tcW w:w="270" w:type="dxa"/>
          </w:tcPr>
          <w:p w:rsidR="00022BFE" w:rsidRDefault="00022BFE" w:rsidP="00B45AAF"/>
        </w:tc>
        <w:tc>
          <w:tcPr>
            <w:tcW w:w="540" w:type="dxa"/>
            <w:tcBorders>
              <w:top w:val="single" w:sz="4" w:space="0" w:color="auto"/>
            </w:tcBorders>
            <w:vAlign w:val="bottom"/>
          </w:tcPr>
          <w:p w:rsidR="00022BFE" w:rsidRDefault="00022BFE" w:rsidP="00500B54">
            <w:pPr>
              <w:jc w:val="center"/>
            </w:pPr>
          </w:p>
        </w:tc>
        <w:tc>
          <w:tcPr>
            <w:tcW w:w="1818" w:type="dxa"/>
          </w:tcPr>
          <w:p w:rsidR="00022BFE" w:rsidRDefault="00022BFE" w:rsidP="00B45AAF"/>
        </w:tc>
      </w:tr>
      <w:tr w:rsidR="008D02C8">
        <w:tc>
          <w:tcPr>
            <w:tcW w:w="378" w:type="dxa"/>
          </w:tcPr>
          <w:p w:rsidR="008D02C8" w:rsidRDefault="008D02C8" w:rsidP="00B45AAF"/>
        </w:tc>
        <w:tc>
          <w:tcPr>
            <w:tcW w:w="5850" w:type="dxa"/>
            <w:vMerge w:val="restart"/>
          </w:tcPr>
          <w:p w:rsidR="008D02C8" w:rsidRDefault="008D02C8" w:rsidP="0088661B">
            <w:pPr>
              <w:tabs>
                <w:tab w:val="right" w:pos="342"/>
              </w:tabs>
              <w:ind w:left="342" w:hanging="342"/>
            </w:pPr>
            <w:r>
              <w:t xml:space="preserve">d. </w:t>
            </w:r>
            <w:r>
              <w:tab/>
              <w:t xml:space="preserve"> If both countries produce both goods, and if an increase in demand for good Y in Country B causes its relative price to rise on the world market, then the real wage of labor in Country A will fall.</w:t>
            </w:r>
          </w:p>
          <w:p w:rsidR="008D02C8" w:rsidRDefault="008D02C8" w:rsidP="0088661B">
            <w:pPr>
              <w:tabs>
                <w:tab w:val="right" w:pos="342"/>
              </w:tabs>
              <w:ind w:left="342" w:hanging="342"/>
            </w:pPr>
          </w:p>
        </w:tc>
        <w:tc>
          <w:tcPr>
            <w:tcW w:w="270" w:type="dxa"/>
          </w:tcPr>
          <w:p w:rsidR="008D02C8" w:rsidRDefault="008D02C8" w:rsidP="00B45AAF"/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8D02C8" w:rsidRDefault="008D02C8" w:rsidP="00500B54">
            <w:pPr>
              <w:jc w:val="center"/>
            </w:pPr>
          </w:p>
        </w:tc>
        <w:tc>
          <w:tcPr>
            <w:tcW w:w="1818" w:type="dxa"/>
          </w:tcPr>
          <w:p w:rsidR="008D02C8" w:rsidRDefault="008D02C8" w:rsidP="00B45AAF">
            <w:proofErr w:type="gramStart"/>
            <w:r>
              <w:t>necessarily</w:t>
            </w:r>
            <w:proofErr w:type="gramEnd"/>
            <w:r>
              <w:t xml:space="preserve"> true</w:t>
            </w:r>
          </w:p>
        </w:tc>
      </w:tr>
      <w:tr w:rsidR="008D02C8">
        <w:tc>
          <w:tcPr>
            <w:tcW w:w="378" w:type="dxa"/>
          </w:tcPr>
          <w:p w:rsidR="008D02C8" w:rsidRDefault="008D02C8" w:rsidP="00B45AAF"/>
        </w:tc>
        <w:tc>
          <w:tcPr>
            <w:tcW w:w="5850" w:type="dxa"/>
            <w:vMerge/>
          </w:tcPr>
          <w:p w:rsidR="008D02C8" w:rsidRDefault="008D02C8" w:rsidP="00B45AAF"/>
        </w:tc>
        <w:tc>
          <w:tcPr>
            <w:tcW w:w="270" w:type="dxa"/>
          </w:tcPr>
          <w:p w:rsidR="008D02C8" w:rsidRDefault="008D02C8" w:rsidP="00B45AAF"/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02C8" w:rsidRDefault="008D02C8" w:rsidP="00500B54">
            <w:pPr>
              <w:jc w:val="center"/>
            </w:pPr>
          </w:p>
        </w:tc>
        <w:tc>
          <w:tcPr>
            <w:tcW w:w="1818" w:type="dxa"/>
          </w:tcPr>
          <w:p w:rsidR="008D02C8" w:rsidRDefault="008D02C8" w:rsidP="00B45AAF">
            <w:proofErr w:type="gramStart"/>
            <w:r>
              <w:t>necessarily</w:t>
            </w:r>
            <w:proofErr w:type="gramEnd"/>
            <w:r>
              <w:t xml:space="preserve"> false</w:t>
            </w:r>
          </w:p>
        </w:tc>
      </w:tr>
      <w:tr w:rsidR="008D02C8">
        <w:tc>
          <w:tcPr>
            <w:tcW w:w="378" w:type="dxa"/>
          </w:tcPr>
          <w:p w:rsidR="008D02C8" w:rsidRDefault="008D02C8" w:rsidP="00B45AAF"/>
        </w:tc>
        <w:tc>
          <w:tcPr>
            <w:tcW w:w="5850" w:type="dxa"/>
            <w:vMerge/>
          </w:tcPr>
          <w:p w:rsidR="008D02C8" w:rsidRDefault="008D02C8" w:rsidP="00B45AAF"/>
        </w:tc>
        <w:tc>
          <w:tcPr>
            <w:tcW w:w="270" w:type="dxa"/>
          </w:tcPr>
          <w:p w:rsidR="008D02C8" w:rsidRDefault="008D02C8" w:rsidP="00B45AAF"/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D02C8" w:rsidRDefault="008D02C8" w:rsidP="00500B54">
            <w:pPr>
              <w:jc w:val="center"/>
            </w:pPr>
          </w:p>
        </w:tc>
        <w:tc>
          <w:tcPr>
            <w:tcW w:w="1818" w:type="dxa"/>
          </w:tcPr>
          <w:p w:rsidR="008D02C8" w:rsidRDefault="008D02C8" w:rsidP="00B45AAF">
            <w:proofErr w:type="gramStart"/>
            <w:r>
              <w:t>ambiguous</w:t>
            </w:r>
            <w:proofErr w:type="gramEnd"/>
          </w:p>
        </w:tc>
      </w:tr>
      <w:tr w:rsidR="008D02C8">
        <w:tc>
          <w:tcPr>
            <w:tcW w:w="378" w:type="dxa"/>
          </w:tcPr>
          <w:p w:rsidR="008D02C8" w:rsidRDefault="008D02C8" w:rsidP="00B45AAF"/>
        </w:tc>
        <w:tc>
          <w:tcPr>
            <w:tcW w:w="5850" w:type="dxa"/>
            <w:vMerge/>
          </w:tcPr>
          <w:p w:rsidR="008D02C8" w:rsidRDefault="008D02C8" w:rsidP="00B45AAF"/>
        </w:tc>
        <w:tc>
          <w:tcPr>
            <w:tcW w:w="270" w:type="dxa"/>
          </w:tcPr>
          <w:p w:rsidR="008D02C8" w:rsidRDefault="008D02C8" w:rsidP="00B45AAF"/>
        </w:tc>
        <w:tc>
          <w:tcPr>
            <w:tcW w:w="540" w:type="dxa"/>
            <w:tcBorders>
              <w:top w:val="single" w:sz="4" w:space="0" w:color="auto"/>
            </w:tcBorders>
            <w:vAlign w:val="bottom"/>
          </w:tcPr>
          <w:p w:rsidR="008D02C8" w:rsidRDefault="008D02C8" w:rsidP="00500B54">
            <w:pPr>
              <w:jc w:val="center"/>
            </w:pPr>
          </w:p>
        </w:tc>
        <w:tc>
          <w:tcPr>
            <w:tcW w:w="1818" w:type="dxa"/>
          </w:tcPr>
          <w:p w:rsidR="008D02C8" w:rsidRDefault="008D02C8" w:rsidP="00B45AAF"/>
        </w:tc>
      </w:tr>
      <w:tr w:rsidR="00500B54">
        <w:tc>
          <w:tcPr>
            <w:tcW w:w="378" w:type="dxa"/>
          </w:tcPr>
          <w:p w:rsidR="00500B54" w:rsidRDefault="00500B54" w:rsidP="00B45AAF"/>
        </w:tc>
        <w:tc>
          <w:tcPr>
            <w:tcW w:w="5850" w:type="dxa"/>
            <w:vMerge w:val="restart"/>
          </w:tcPr>
          <w:p w:rsidR="00500B54" w:rsidRDefault="00500B54" w:rsidP="008D02C8">
            <w:pPr>
              <w:tabs>
                <w:tab w:val="right" w:pos="342"/>
              </w:tabs>
              <w:ind w:left="342" w:hanging="342"/>
            </w:pPr>
            <w:r>
              <w:t xml:space="preserve">e. </w:t>
            </w:r>
            <w:r>
              <w:tab/>
              <w:t xml:space="preserve"> If Country A increases its endowment of both labor and capital by 10%, and if the world price changes as a result, then in country A will be worse off</w:t>
            </w:r>
            <w:r w:rsidR="008D02C8">
              <w:t xml:space="preserve"> per person</w:t>
            </w:r>
            <w:r>
              <w:t>.</w:t>
            </w:r>
          </w:p>
        </w:tc>
        <w:tc>
          <w:tcPr>
            <w:tcW w:w="270" w:type="dxa"/>
          </w:tcPr>
          <w:p w:rsidR="00500B54" w:rsidRDefault="00500B54" w:rsidP="00B45AAF"/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500B54" w:rsidRDefault="00500B54" w:rsidP="00500B54">
            <w:pPr>
              <w:jc w:val="center"/>
            </w:pPr>
          </w:p>
        </w:tc>
        <w:tc>
          <w:tcPr>
            <w:tcW w:w="1818" w:type="dxa"/>
          </w:tcPr>
          <w:p w:rsidR="00500B54" w:rsidRDefault="00500B54" w:rsidP="00B45AAF">
            <w:proofErr w:type="gramStart"/>
            <w:r>
              <w:t>necessarily</w:t>
            </w:r>
            <w:proofErr w:type="gramEnd"/>
            <w:r>
              <w:t xml:space="preserve"> true</w:t>
            </w:r>
          </w:p>
        </w:tc>
      </w:tr>
      <w:tr w:rsidR="00500B54">
        <w:tc>
          <w:tcPr>
            <w:tcW w:w="378" w:type="dxa"/>
          </w:tcPr>
          <w:p w:rsidR="00500B54" w:rsidRDefault="00500B54" w:rsidP="00B45AAF"/>
        </w:tc>
        <w:tc>
          <w:tcPr>
            <w:tcW w:w="5850" w:type="dxa"/>
            <w:vMerge/>
          </w:tcPr>
          <w:p w:rsidR="00500B54" w:rsidRDefault="00500B54" w:rsidP="00B45AAF"/>
        </w:tc>
        <w:tc>
          <w:tcPr>
            <w:tcW w:w="270" w:type="dxa"/>
          </w:tcPr>
          <w:p w:rsidR="00500B54" w:rsidRDefault="00500B54" w:rsidP="00B45AAF"/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0B54" w:rsidRDefault="00500B54" w:rsidP="00500B54">
            <w:pPr>
              <w:jc w:val="center"/>
            </w:pPr>
          </w:p>
        </w:tc>
        <w:tc>
          <w:tcPr>
            <w:tcW w:w="1818" w:type="dxa"/>
          </w:tcPr>
          <w:p w:rsidR="00500B54" w:rsidRDefault="00500B54" w:rsidP="00B45AAF">
            <w:proofErr w:type="gramStart"/>
            <w:r>
              <w:t>necessarily</w:t>
            </w:r>
            <w:proofErr w:type="gramEnd"/>
            <w:r>
              <w:t xml:space="preserve"> false</w:t>
            </w:r>
          </w:p>
        </w:tc>
      </w:tr>
      <w:tr w:rsidR="00500B54">
        <w:tc>
          <w:tcPr>
            <w:tcW w:w="378" w:type="dxa"/>
          </w:tcPr>
          <w:p w:rsidR="00500B54" w:rsidRDefault="00500B54" w:rsidP="00B45AAF"/>
        </w:tc>
        <w:tc>
          <w:tcPr>
            <w:tcW w:w="5850" w:type="dxa"/>
            <w:vMerge/>
          </w:tcPr>
          <w:p w:rsidR="00500B54" w:rsidRDefault="00500B54" w:rsidP="00B45AAF"/>
        </w:tc>
        <w:tc>
          <w:tcPr>
            <w:tcW w:w="270" w:type="dxa"/>
          </w:tcPr>
          <w:p w:rsidR="00500B54" w:rsidRDefault="00500B54" w:rsidP="00B45AAF"/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0B54" w:rsidRDefault="00500B54" w:rsidP="00500B54">
            <w:pPr>
              <w:jc w:val="center"/>
            </w:pPr>
          </w:p>
        </w:tc>
        <w:tc>
          <w:tcPr>
            <w:tcW w:w="1818" w:type="dxa"/>
          </w:tcPr>
          <w:p w:rsidR="00500B54" w:rsidRDefault="00500B54" w:rsidP="00B45AAF">
            <w:proofErr w:type="gramStart"/>
            <w:r>
              <w:t>ambiguous</w:t>
            </w:r>
            <w:proofErr w:type="gramEnd"/>
          </w:p>
        </w:tc>
      </w:tr>
      <w:tr w:rsidR="00500B54">
        <w:tc>
          <w:tcPr>
            <w:tcW w:w="378" w:type="dxa"/>
          </w:tcPr>
          <w:p w:rsidR="00500B54" w:rsidRDefault="00500B54" w:rsidP="00B45AAF"/>
        </w:tc>
        <w:tc>
          <w:tcPr>
            <w:tcW w:w="5850" w:type="dxa"/>
          </w:tcPr>
          <w:p w:rsidR="00500B54" w:rsidRDefault="00500B54" w:rsidP="00B45AAF"/>
        </w:tc>
        <w:tc>
          <w:tcPr>
            <w:tcW w:w="270" w:type="dxa"/>
          </w:tcPr>
          <w:p w:rsidR="00500B54" w:rsidRDefault="00500B54" w:rsidP="00B45AAF"/>
        </w:tc>
        <w:tc>
          <w:tcPr>
            <w:tcW w:w="540" w:type="dxa"/>
            <w:tcBorders>
              <w:top w:val="single" w:sz="4" w:space="0" w:color="auto"/>
            </w:tcBorders>
            <w:vAlign w:val="bottom"/>
          </w:tcPr>
          <w:p w:rsidR="00500B54" w:rsidRDefault="00500B54" w:rsidP="00500B54">
            <w:pPr>
              <w:jc w:val="center"/>
            </w:pPr>
          </w:p>
        </w:tc>
        <w:tc>
          <w:tcPr>
            <w:tcW w:w="1818" w:type="dxa"/>
          </w:tcPr>
          <w:p w:rsidR="00500B54" w:rsidRDefault="00500B54" w:rsidP="00B45AAF"/>
        </w:tc>
      </w:tr>
      <w:tr w:rsidR="008D02C8">
        <w:tc>
          <w:tcPr>
            <w:tcW w:w="378" w:type="dxa"/>
          </w:tcPr>
          <w:p w:rsidR="008D02C8" w:rsidRDefault="008D02C8" w:rsidP="00B45AAF"/>
        </w:tc>
        <w:tc>
          <w:tcPr>
            <w:tcW w:w="5850" w:type="dxa"/>
            <w:vMerge w:val="restart"/>
          </w:tcPr>
          <w:p w:rsidR="008D02C8" w:rsidRDefault="008D02C8" w:rsidP="0088661B">
            <w:pPr>
              <w:tabs>
                <w:tab w:val="right" w:pos="342"/>
              </w:tabs>
              <w:ind w:left="342" w:hanging="342"/>
            </w:pPr>
            <w:r>
              <w:t xml:space="preserve">f.   </w:t>
            </w:r>
            <w:r>
              <w:tab/>
              <w:t>If Country A has twice as much labor as Country B and three times as much capital as B, then A will export good X to B.</w:t>
            </w:r>
          </w:p>
        </w:tc>
        <w:tc>
          <w:tcPr>
            <w:tcW w:w="270" w:type="dxa"/>
          </w:tcPr>
          <w:p w:rsidR="008D02C8" w:rsidRDefault="008D02C8" w:rsidP="00B45AAF"/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8D02C8" w:rsidRDefault="008D02C8" w:rsidP="00500B54">
            <w:pPr>
              <w:jc w:val="center"/>
            </w:pPr>
          </w:p>
        </w:tc>
        <w:tc>
          <w:tcPr>
            <w:tcW w:w="1818" w:type="dxa"/>
          </w:tcPr>
          <w:p w:rsidR="008D02C8" w:rsidRDefault="008D02C8" w:rsidP="00B45AAF">
            <w:proofErr w:type="gramStart"/>
            <w:r>
              <w:t>necessarily</w:t>
            </w:r>
            <w:proofErr w:type="gramEnd"/>
            <w:r>
              <w:t xml:space="preserve"> true</w:t>
            </w:r>
          </w:p>
        </w:tc>
      </w:tr>
      <w:tr w:rsidR="00500B54">
        <w:tc>
          <w:tcPr>
            <w:tcW w:w="378" w:type="dxa"/>
          </w:tcPr>
          <w:p w:rsidR="00500B54" w:rsidRDefault="00500B54" w:rsidP="00B45AAF"/>
        </w:tc>
        <w:tc>
          <w:tcPr>
            <w:tcW w:w="5850" w:type="dxa"/>
            <w:vMerge/>
          </w:tcPr>
          <w:p w:rsidR="00500B54" w:rsidRDefault="00500B54" w:rsidP="00B45AAF"/>
        </w:tc>
        <w:tc>
          <w:tcPr>
            <w:tcW w:w="270" w:type="dxa"/>
          </w:tcPr>
          <w:p w:rsidR="00500B54" w:rsidRDefault="00500B54" w:rsidP="00B45AAF"/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0B54" w:rsidRDefault="00500B54" w:rsidP="00500B54">
            <w:pPr>
              <w:jc w:val="center"/>
            </w:pPr>
          </w:p>
        </w:tc>
        <w:tc>
          <w:tcPr>
            <w:tcW w:w="1818" w:type="dxa"/>
          </w:tcPr>
          <w:p w:rsidR="00500B54" w:rsidRDefault="00500B54" w:rsidP="00B45AAF">
            <w:proofErr w:type="gramStart"/>
            <w:r>
              <w:t>necessarily</w:t>
            </w:r>
            <w:proofErr w:type="gramEnd"/>
            <w:r>
              <w:t xml:space="preserve"> false</w:t>
            </w:r>
          </w:p>
        </w:tc>
      </w:tr>
      <w:tr w:rsidR="00500B54">
        <w:tc>
          <w:tcPr>
            <w:tcW w:w="378" w:type="dxa"/>
          </w:tcPr>
          <w:p w:rsidR="00500B54" w:rsidRDefault="00500B54" w:rsidP="00B45AAF"/>
        </w:tc>
        <w:tc>
          <w:tcPr>
            <w:tcW w:w="5850" w:type="dxa"/>
            <w:vMerge/>
          </w:tcPr>
          <w:p w:rsidR="00500B54" w:rsidRDefault="00500B54" w:rsidP="00B45AAF"/>
        </w:tc>
        <w:tc>
          <w:tcPr>
            <w:tcW w:w="270" w:type="dxa"/>
          </w:tcPr>
          <w:p w:rsidR="00500B54" w:rsidRDefault="00500B54" w:rsidP="00B45AAF"/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0B54" w:rsidRDefault="00500B54" w:rsidP="00500B54">
            <w:pPr>
              <w:jc w:val="center"/>
            </w:pPr>
          </w:p>
        </w:tc>
        <w:tc>
          <w:tcPr>
            <w:tcW w:w="1818" w:type="dxa"/>
          </w:tcPr>
          <w:p w:rsidR="00500B54" w:rsidRDefault="00500B54" w:rsidP="00B45AAF">
            <w:proofErr w:type="gramStart"/>
            <w:r>
              <w:t>ambiguous</w:t>
            </w:r>
            <w:proofErr w:type="gramEnd"/>
          </w:p>
        </w:tc>
      </w:tr>
      <w:tr w:rsidR="00500B54">
        <w:tc>
          <w:tcPr>
            <w:tcW w:w="378" w:type="dxa"/>
          </w:tcPr>
          <w:p w:rsidR="00500B54" w:rsidRDefault="00500B54" w:rsidP="00B45AAF"/>
        </w:tc>
        <w:tc>
          <w:tcPr>
            <w:tcW w:w="5850" w:type="dxa"/>
          </w:tcPr>
          <w:p w:rsidR="00500B54" w:rsidRDefault="00500B54" w:rsidP="00B45AAF"/>
        </w:tc>
        <w:tc>
          <w:tcPr>
            <w:tcW w:w="270" w:type="dxa"/>
          </w:tcPr>
          <w:p w:rsidR="00500B54" w:rsidRDefault="00500B54" w:rsidP="00B45AAF"/>
        </w:tc>
        <w:tc>
          <w:tcPr>
            <w:tcW w:w="540" w:type="dxa"/>
            <w:tcBorders>
              <w:top w:val="single" w:sz="4" w:space="0" w:color="auto"/>
            </w:tcBorders>
            <w:vAlign w:val="bottom"/>
          </w:tcPr>
          <w:p w:rsidR="00500B54" w:rsidRDefault="00500B54" w:rsidP="00500B54">
            <w:pPr>
              <w:jc w:val="center"/>
            </w:pPr>
          </w:p>
        </w:tc>
        <w:tc>
          <w:tcPr>
            <w:tcW w:w="1818" w:type="dxa"/>
          </w:tcPr>
          <w:p w:rsidR="00500B54" w:rsidRDefault="00500B54" w:rsidP="00B45AAF"/>
        </w:tc>
      </w:tr>
      <w:tr w:rsidR="00500B54">
        <w:tc>
          <w:tcPr>
            <w:tcW w:w="378" w:type="dxa"/>
          </w:tcPr>
          <w:p w:rsidR="00500B54" w:rsidRDefault="00500B54" w:rsidP="00B45AAF"/>
        </w:tc>
        <w:tc>
          <w:tcPr>
            <w:tcW w:w="5850" w:type="dxa"/>
            <w:vMerge w:val="restart"/>
          </w:tcPr>
          <w:p w:rsidR="00500B54" w:rsidRDefault="00500B54" w:rsidP="00C33308">
            <w:pPr>
              <w:tabs>
                <w:tab w:val="right" w:pos="342"/>
              </w:tabs>
              <w:ind w:left="342" w:hanging="342"/>
            </w:pPr>
            <w:r>
              <w:t xml:space="preserve">g. </w:t>
            </w:r>
            <w:r>
              <w:tab/>
              <w:t xml:space="preserve">  If Country B is well endowed with capital relative to labor, compared to Country A, then the value of B’s exports will be greater than the value of B’s imports.</w:t>
            </w:r>
          </w:p>
        </w:tc>
        <w:tc>
          <w:tcPr>
            <w:tcW w:w="270" w:type="dxa"/>
          </w:tcPr>
          <w:p w:rsidR="00500B54" w:rsidRDefault="00500B54" w:rsidP="00B45AAF"/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:rsidR="00500B54" w:rsidRDefault="00500B54" w:rsidP="00500B54">
            <w:pPr>
              <w:jc w:val="center"/>
            </w:pPr>
          </w:p>
        </w:tc>
        <w:tc>
          <w:tcPr>
            <w:tcW w:w="1818" w:type="dxa"/>
          </w:tcPr>
          <w:p w:rsidR="00500B54" w:rsidRDefault="00500B54" w:rsidP="00B45AAF">
            <w:proofErr w:type="gramStart"/>
            <w:r>
              <w:t>necessarily</w:t>
            </w:r>
            <w:proofErr w:type="gramEnd"/>
            <w:r>
              <w:t xml:space="preserve"> true</w:t>
            </w:r>
          </w:p>
        </w:tc>
      </w:tr>
      <w:tr w:rsidR="00500B54">
        <w:tc>
          <w:tcPr>
            <w:tcW w:w="378" w:type="dxa"/>
          </w:tcPr>
          <w:p w:rsidR="00500B54" w:rsidRDefault="00500B54" w:rsidP="00B45AAF"/>
        </w:tc>
        <w:tc>
          <w:tcPr>
            <w:tcW w:w="5850" w:type="dxa"/>
            <w:vMerge/>
          </w:tcPr>
          <w:p w:rsidR="00500B54" w:rsidRDefault="00500B54" w:rsidP="00B45AAF"/>
        </w:tc>
        <w:tc>
          <w:tcPr>
            <w:tcW w:w="270" w:type="dxa"/>
          </w:tcPr>
          <w:p w:rsidR="00500B54" w:rsidRDefault="00500B54" w:rsidP="00B45AAF"/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0B54" w:rsidRDefault="00500B54" w:rsidP="00500B54">
            <w:pPr>
              <w:jc w:val="center"/>
            </w:pPr>
          </w:p>
        </w:tc>
        <w:tc>
          <w:tcPr>
            <w:tcW w:w="1818" w:type="dxa"/>
          </w:tcPr>
          <w:p w:rsidR="00500B54" w:rsidRDefault="00500B54" w:rsidP="00B45AAF">
            <w:proofErr w:type="gramStart"/>
            <w:r>
              <w:t>necessarily</w:t>
            </w:r>
            <w:proofErr w:type="gramEnd"/>
            <w:r>
              <w:t xml:space="preserve"> false</w:t>
            </w:r>
          </w:p>
        </w:tc>
      </w:tr>
      <w:tr w:rsidR="00500B54">
        <w:tc>
          <w:tcPr>
            <w:tcW w:w="378" w:type="dxa"/>
          </w:tcPr>
          <w:p w:rsidR="00500B54" w:rsidRDefault="00500B54" w:rsidP="00B45AAF"/>
        </w:tc>
        <w:tc>
          <w:tcPr>
            <w:tcW w:w="5850" w:type="dxa"/>
            <w:vMerge/>
          </w:tcPr>
          <w:p w:rsidR="00500B54" w:rsidRDefault="00500B54" w:rsidP="00B45AAF"/>
        </w:tc>
        <w:tc>
          <w:tcPr>
            <w:tcW w:w="270" w:type="dxa"/>
          </w:tcPr>
          <w:p w:rsidR="00500B54" w:rsidRDefault="00500B54" w:rsidP="00B45AAF"/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00B54" w:rsidRDefault="00500B54" w:rsidP="00500B54">
            <w:pPr>
              <w:jc w:val="center"/>
            </w:pPr>
          </w:p>
        </w:tc>
        <w:tc>
          <w:tcPr>
            <w:tcW w:w="1818" w:type="dxa"/>
          </w:tcPr>
          <w:p w:rsidR="00500B54" w:rsidRDefault="00500B54" w:rsidP="00B45AAF">
            <w:proofErr w:type="gramStart"/>
            <w:r>
              <w:t>ambiguous</w:t>
            </w:r>
            <w:proofErr w:type="gramEnd"/>
          </w:p>
        </w:tc>
      </w:tr>
      <w:tr w:rsidR="00500B54">
        <w:tc>
          <w:tcPr>
            <w:tcW w:w="378" w:type="dxa"/>
          </w:tcPr>
          <w:p w:rsidR="00500B54" w:rsidRDefault="00500B54" w:rsidP="00B45AAF"/>
        </w:tc>
        <w:tc>
          <w:tcPr>
            <w:tcW w:w="5850" w:type="dxa"/>
          </w:tcPr>
          <w:p w:rsidR="00500B54" w:rsidRDefault="00500B54" w:rsidP="00B45AAF"/>
        </w:tc>
        <w:tc>
          <w:tcPr>
            <w:tcW w:w="270" w:type="dxa"/>
          </w:tcPr>
          <w:p w:rsidR="00500B54" w:rsidRDefault="00500B54" w:rsidP="00B45AAF"/>
        </w:tc>
        <w:tc>
          <w:tcPr>
            <w:tcW w:w="540" w:type="dxa"/>
            <w:tcBorders>
              <w:top w:val="single" w:sz="4" w:space="0" w:color="auto"/>
            </w:tcBorders>
          </w:tcPr>
          <w:p w:rsidR="00500B54" w:rsidRDefault="00500B54" w:rsidP="00B45AAF"/>
        </w:tc>
        <w:tc>
          <w:tcPr>
            <w:tcW w:w="1818" w:type="dxa"/>
          </w:tcPr>
          <w:p w:rsidR="00500B54" w:rsidRDefault="00500B54" w:rsidP="00B45AAF"/>
        </w:tc>
      </w:tr>
    </w:tbl>
    <w:p w:rsidR="00C33308" w:rsidRDefault="00C33308" w:rsidP="00B45AAF">
      <w:pPr>
        <w:sectPr w:rsidR="00C33308">
          <w:pgSz w:w="12240" w:h="15840"/>
          <w:pgMar w:top="1440" w:right="1800" w:bottom="1440" w:left="1800" w:gutter="0"/>
          <w:docGrid w:linePitch="360"/>
        </w:sectPr>
      </w:pPr>
    </w:p>
    <w:p w:rsidR="008F553B" w:rsidRDefault="00B41D60" w:rsidP="00620ACD">
      <w:pPr>
        <w:pStyle w:val="ListParagraph"/>
        <w:numPr>
          <w:ilvl w:val="0"/>
          <w:numId w:val="14"/>
        </w:numPr>
        <w:tabs>
          <w:tab w:val="clear" w:pos="1080"/>
          <w:tab w:val="num" w:pos="360"/>
        </w:tabs>
        <w:ind w:left="360" w:hanging="360"/>
      </w:pPr>
      <w:r>
        <w:t xml:space="preserve">(28 points)  </w:t>
      </w:r>
      <w:r w:rsidR="00871642">
        <w:t>On this and the next few pages</w:t>
      </w:r>
      <w:r w:rsidR="00C33308">
        <w:t xml:space="preserve">, draw the diagrams </w:t>
      </w:r>
      <w:r w:rsidR="00620ACD">
        <w:t xml:space="preserve">that </w:t>
      </w:r>
      <w:r w:rsidR="00C33308">
        <w:t xml:space="preserve">we have used in class </w:t>
      </w:r>
      <w:r w:rsidR="00871642">
        <w:t>as requested</w:t>
      </w:r>
      <w:r w:rsidR="00C33308">
        <w:t xml:space="preserve">.  Be sure to label the diagrams so that we can tell </w:t>
      </w:r>
      <w:r w:rsidR="00620ACD">
        <w:t>that you</w:t>
      </w:r>
      <w:r w:rsidR="00C33308">
        <w:t xml:space="preserve"> know what you are doing.</w:t>
      </w:r>
      <w:r w:rsidR="00871642">
        <w:t xml:space="preserve">  Then answer the questions that appear at the bottom of each page.</w:t>
      </w:r>
    </w:p>
    <w:p w:rsidR="00620ACD" w:rsidRDefault="00620ACD" w:rsidP="008F553B">
      <w:pPr>
        <w:pStyle w:val="ListParagraph"/>
        <w:ind w:left="360"/>
      </w:pPr>
    </w:p>
    <w:p w:rsidR="004F7FB5" w:rsidRDefault="00620ACD" w:rsidP="008F553B">
      <w:pPr>
        <w:pStyle w:val="ListParagraph"/>
        <w:numPr>
          <w:ilvl w:val="1"/>
          <w:numId w:val="14"/>
        </w:numPr>
        <w:tabs>
          <w:tab w:val="clear" w:pos="1440"/>
          <w:tab w:val="num" w:pos="720"/>
        </w:tabs>
        <w:ind w:left="720"/>
      </w:pPr>
      <w:r>
        <w:t xml:space="preserve">Use the Lerner Diagram for the two-sector Heckscher-Ohlin Model to show </w:t>
      </w:r>
      <w:r w:rsidR="00573BF8">
        <w:t>an economy whose factor endowments cause it to</w:t>
      </w:r>
      <w:r w:rsidR="00C6324A">
        <w:t xml:space="preserve"> produce positive amounts of</w:t>
      </w:r>
      <w:r w:rsidR="00573BF8">
        <w:t xml:space="preserve"> </w:t>
      </w:r>
      <w:r w:rsidR="00C6324A">
        <w:t>both goods but clearly more of the capital-intensive good than of the labor-intensive good</w:t>
      </w:r>
      <w:r w:rsidR="008F553B">
        <w:t>.</w:t>
      </w:r>
    </w:p>
    <w:p w:rsidR="008F553B" w:rsidRDefault="008F553B" w:rsidP="004F7FB5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738"/>
        <w:gridCol w:w="270"/>
        <w:gridCol w:w="7848"/>
      </w:tblGrid>
      <w:tr w:rsidR="00871642">
        <w:trPr>
          <w:trHeight w:val="7740"/>
        </w:trPr>
        <w:tc>
          <w:tcPr>
            <w:tcW w:w="738" w:type="dxa"/>
          </w:tcPr>
          <w:p w:rsidR="00871642" w:rsidRDefault="00871642" w:rsidP="008F553B">
            <w:pPr>
              <w:pStyle w:val="ListParagraph"/>
              <w:spacing w:after="240"/>
              <w:ind w:left="0"/>
            </w:pPr>
            <w:r>
              <w:t xml:space="preserve"> </w:t>
            </w:r>
          </w:p>
        </w:tc>
        <w:tc>
          <w:tcPr>
            <w:tcW w:w="8118" w:type="dxa"/>
            <w:gridSpan w:val="2"/>
          </w:tcPr>
          <w:p w:rsidR="00871642" w:rsidRPr="00871642" w:rsidRDefault="00871642" w:rsidP="00871642">
            <w:pPr>
              <w:pStyle w:val="ListParagraph"/>
              <w:ind w:left="0"/>
              <w:jc w:val="center"/>
            </w:pPr>
          </w:p>
        </w:tc>
      </w:tr>
      <w:tr w:rsidR="00C43A8E">
        <w:trPr>
          <w:trHeight w:val="540"/>
        </w:trPr>
        <w:tc>
          <w:tcPr>
            <w:tcW w:w="738" w:type="dxa"/>
          </w:tcPr>
          <w:p w:rsidR="00C43A8E" w:rsidRDefault="00C43A8E" w:rsidP="008F553B">
            <w:pPr>
              <w:pStyle w:val="ListParagraph"/>
              <w:spacing w:after="240"/>
              <w:ind w:left="0"/>
            </w:pPr>
            <w:r>
              <w:t xml:space="preserve"> </w:t>
            </w:r>
          </w:p>
        </w:tc>
        <w:tc>
          <w:tcPr>
            <w:tcW w:w="8118" w:type="dxa"/>
            <w:gridSpan w:val="2"/>
          </w:tcPr>
          <w:p w:rsidR="00C43A8E" w:rsidRPr="00871642" w:rsidRDefault="00C43A8E" w:rsidP="00871642">
            <w:pPr>
              <w:pStyle w:val="ListParagraph"/>
              <w:ind w:left="0"/>
            </w:pPr>
            <w:r>
              <w:t>Which sector pays the higher wage?</w:t>
            </w:r>
          </w:p>
        </w:tc>
      </w:tr>
      <w:tr w:rsidR="008F553B">
        <w:trPr>
          <w:trHeight w:val="990"/>
        </w:trPr>
        <w:tc>
          <w:tcPr>
            <w:tcW w:w="1008" w:type="dxa"/>
            <w:gridSpan w:val="2"/>
          </w:tcPr>
          <w:p w:rsidR="008F553B" w:rsidRDefault="008F553B" w:rsidP="008F553B">
            <w:pPr>
              <w:pStyle w:val="ListParagraph"/>
              <w:spacing w:after="240"/>
              <w:ind w:left="0"/>
            </w:pPr>
            <w:r>
              <w:t xml:space="preserve"> </w:t>
            </w:r>
          </w:p>
        </w:tc>
        <w:tc>
          <w:tcPr>
            <w:tcW w:w="7848" w:type="dxa"/>
          </w:tcPr>
          <w:p w:rsidR="008F553B" w:rsidRPr="00C43A8E" w:rsidRDefault="008F553B" w:rsidP="00871642">
            <w:pPr>
              <w:pStyle w:val="ListParagraph"/>
              <w:ind w:left="0"/>
              <w:rPr>
                <w:i/>
              </w:rPr>
            </w:pPr>
          </w:p>
        </w:tc>
      </w:tr>
    </w:tbl>
    <w:p w:rsidR="00871642" w:rsidRDefault="00871642" w:rsidP="008F553B">
      <w:pPr>
        <w:pStyle w:val="ListParagraph"/>
        <w:numPr>
          <w:ilvl w:val="1"/>
          <w:numId w:val="14"/>
        </w:numPr>
        <w:tabs>
          <w:tab w:val="clear" w:pos="1440"/>
          <w:tab w:val="num" w:pos="720"/>
        </w:tabs>
        <w:ind w:left="720"/>
        <w:sectPr w:rsidR="00871642">
          <w:pgSz w:w="12240" w:h="15840"/>
          <w:pgMar w:top="1440" w:right="1800" w:bottom="1440" w:left="1800" w:gutter="0"/>
          <w:docGrid w:linePitch="360"/>
        </w:sectPr>
      </w:pPr>
    </w:p>
    <w:p w:rsidR="004F7FB5" w:rsidRDefault="008F553B" w:rsidP="008F553B">
      <w:pPr>
        <w:pStyle w:val="ListParagraph"/>
        <w:numPr>
          <w:ilvl w:val="1"/>
          <w:numId w:val="14"/>
        </w:numPr>
        <w:tabs>
          <w:tab w:val="clear" w:pos="1440"/>
          <w:tab w:val="num" w:pos="720"/>
        </w:tabs>
        <w:ind w:left="720"/>
      </w:pPr>
      <w:r>
        <w:t xml:space="preserve">Use the Lerner Diagram for the three-good Heckscher-Ohlin Model with two cones of diversification to show </w:t>
      </w:r>
      <w:r w:rsidR="00871642">
        <w:t>the effects of a rise in the price of the good that two countries, in different cones, produce in common</w:t>
      </w:r>
      <w:r>
        <w:t>.</w:t>
      </w:r>
      <w:r w:rsidR="00226A83">
        <w:t xml:space="preserve">  (Hold the prices of the other two goods constant.)</w:t>
      </w:r>
    </w:p>
    <w:p w:rsidR="008F553B" w:rsidRDefault="008F553B" w:rsidP="004F7FB5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738"/>
        <w:gridCol w:w="270"/>
        <w:gridCol w:w="7848"/>
      </w:tblGrid>
      <w:tr w:rsidR="00C43A8E">
        <w:trPr>
          <w:trHeight w:val="7740"/>
        </w:trPr>
        <w:tc>
          <w:tcPr>
            <w:tcW w:w="738" w:type="dxa"/>
          </w:tcPr>
          <w:p w:rsidR="00C43A8E" w:rsidRDefault="00C43A8E" w:rsidP="008F553B">
            <w:pPr>
              <w:pStyle w:val="ListParagraph"/>
              <w:spacing w:after="240"/>
              <w:ind w:left="0"/>
            </w:pPr>
          </w:p>
        </w:tc>
        <w:tc>
          <w:tcPr>
            <w:tcW w:w="8118" w:type="dxa"/>
            <w:gridSpan w:val="2"/>
          </w:tcPr>
          <w:p w:rsidR="00C43A8E" w:rsidRPr="00226A83" w:rsidRDefault="00C43A8E" w:rsidP="00871642">
            <w:pPr>
              <w:pStyle w:val="ListParagraph"/>
              <w:ind w:left="0"/>
              <w:jc w:val="center"/>
            </w:pPr>
          </w:p>
        </w:tc>
      </w:tr>
      <w:tr w:rsidR="00C43A8E">
        <w:trPr>
          <w:trHeight w:val="540"/>
        </w:trPr>
        <w:tc>
          <w:tcPr>
            <w:tcW w:w="738" w:type="dxa"/>
          </w:tcPr>
          <w:p w:rsidR="00C43A8E" w:rsidRDefault="00C43A8E" w:rsidP="008F553B">
            <w:pPr>
              <w:pStyle w:val="ListParagraph"/>
              <w:spacing w:after="240"/>
              <w:ind w:left="0"/>
            </w:pPr>
            <w:r>
              <w:t xml:space="preserve"> </w:t>
            </w:r>
          </w:p>
        </w:tc>
        <w:tc>
          <w:tcPr>
            <w:tcW w:w="8118" w:type="dxa"/>
            <w:gridSpan w:val="2"/>
          </w:tcPr>
          <w:p w:rsidR="00C43A8E" w:rsidRPr="00871642" w:rsidRDefault="00C43A8E" w:rsidP="00226A83">
            <w:pPr>
              <w:pStyle w:val="ListParagraph"/>
              <w:ind w:left="0"/>
            </w:pPr>
            <w:r>
              <w:t xml:space="preserve">How does this price change alter the </w:t>
            </w:r>
            <w:r w:rsidR="00226A83">
              <w:t xml:space="preserve">nominal </w:t>
            </w:r>
            <w:r>
              <w:t>wages</w:t>
            </w:r>
            <w:r w:rsidR="00226A83">
              <w:t xml:space="preserve"> of labor</w:t>
            </w:r>
            <w:r>
              <w:t xml:space="preserve"> in the two countries, if at all?</w:t>
            </w:r>
          </w:p>
        </w:tc>
      </w:tr>
      <w:tr w:rsidR="00C43A8E">
        <w:trPr>
          <w:trHeight w:val="990"/>
        </w:trPr>
        <w:tc>
          <w:tcPr>
            <w:tcW w:w="1008" w:type="dxa"/>
            <w:gridSpan w:val="2"/>
          </w:tcPr>
          <w:p w:rsidR="00C43A8E" w:rsidRDefault="00C43A8E" w:rsidP="008F553B">
            <w:pPr>
              <w:pStyle w:val="ListParagraph"/>
              <w:spacing w:after="240"/>
              <w:ind w:left="0"/>
            </w:pPr>
            <w:r>
              <w:t xml:space="preserve"> </w:t>
            </w:r>
          </w:p>
        </w:tc>
        <w:tc>
          <w:tcPr>
            <w:tcW w:w="7848" w:type="dxa"/>
          </w:tcPr>
          <w:p w:rsidR="00C43A8E" w:rsidRPr="00C43A8E" w:rsidRDefault="00C43A8E" w:rsidP="00226A83">
            <w:pPr>
              <w:pStyle w:val="ListParagraph"/>
              <w:ind w:left="0"/>
              <w:rPr>
                <w:i/>
              </w:rPr>
            </w:pPr>
          </w:p>
        </w:tc>
      </w:tr>
    </w:tbl>
    <w:p w:rsidR="008F553B" w:rsidRDefault="008F553B" w:rsidP="008F553B">
      <w:pPr>
        <w:pStyle w:val="ListParagraph"/>
      </w:pPr>
    </w:p>
    <w:p w:rsidR="00226A83" w:rsidRDefault="00226A83" w:rsidP="008F553B">
      <w:pPr>
        <w:pStyle w:val="ListParagraph"/>
        <w:numPr>
          <w:ilvl w:val="1"/>
          <w:numId w:val="14"/>
        </w:numPr>
        <w:tabs>
          <w:tab w:val="clear" w:pos="1440"/>
          <w:tab w:val="num" w:pos="720"/>
        </w:tabs>
        <w:ind w:left="720"/>
        <w:sectPr w:rsidR="00226A83">
          <w:pgSz w:w="12240" w:h="15840"/>
          <w:pgMar w:top="1440" w:right="1800" w:bottom="1440" w:left="1800" w:gutter="0"/>
          <w:docGrid w:linePitch="360"/>
        </w:sectPr>
      </w:pPr>
    </w:p>
    <w:p w:rsidR="004F7FB5" w:rsidRDefault="00226A83" w:rsidP="008F553B">
      <w:pPr>
        <w:pStyle w:val="ListParagraph"/>
        <w:numPr>
          <w:ilvl w:val="1"/>
          <w:numId w:val="14"/>
        </w:numPr>
        <w:tabs>
          <w:tab w:val="clear" w:pos="1440"/>
          <w:tab w:val="num" w:pos="720"/>
        </w:tabs>
        <w:ind w:left="720"/>
      </w:pPr>
      <w:r>
        <w:t xml:space="preserve">In the </w:t>
      </w:r>
      <w:r w:rsidR="005143A5">
        <w:t>(standard) Specific Factors Model, show the effects of a rise in the price of one good, holding the price of the other good constant.</w:t>
      </w:r>
    </w:p>
    <w:p w:rsidR="004F7FB5" w:rsidRDefault="004F7FB5" w:rsidP="004F7FB5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738"/>
        <w:gridCol w:w="270"/>
        <w:gridCol w:w="7848"/>
      </w:tblGrid>
      <w:tr w:rsidR="004F7FB5">
        <w:trPr>
          <w:trHeight w:val="7740"/>
        </w:trPr>
        <w:tc>
          <w:tcPr>
            <w:tcW w:w="738" w:type="dxa"/>
          </w:tcPr>
          <w:p w:rsidR="004F7FB5" w:rsidRDefault="004F7FB5" w:rsidP="008F553B">
            <w:pPr>
              <w:pStyle w:val="ListParagraph"/>
              <w:spacing w:after="240"/>
              <w:ind w:left="0"/>
            </w:pPr>
          </w:p>
        </w:tc>
        <w:tc>
          <w:tcPr>
            <w:tcW w:w="8118" w:type="dxa"/>
            <w:gridSpan w:val="2"/>
          </w:tcPr>
          <w:p w:rsidR="004F7FB5" w:rsidRPr="004F7FB5" w:rsidRDefault="004F7FB5" w:rsidP="00871642">
            <w:pPr>
              <w:pStyle w:val="ListParagraph"/>
              <w:ind w:left="0"/>
              <w:jc w:val="center"/>
            </w:pPr>
          </w:p>
        </w:tc>
      </w:tr>
      <w:tr w:rsidR="004F7FB5">
        <w:trPr>
          <w:trHeight w:val="540"/>
        </w:trPr>
        <w:tc>
          <w:tcPr>
            <w:tcW w:w="738" w:type="dxa"/>
          </w:tcPr>
          <w:p w:rsidR="004F7FB5" w:rsidRDefault="004F7FB5" w:rsidP="008F553B">
            <w:pPr>
              <w:pStyle w:val="ListParagraph"/>
              <w:spacing w:after="240"/>
              <w:ind w:left="0"/>
            </w:pPr>
            <w:r>
              <w:t xml:space="preserve"> </w:t>
            </w:r>
          </w:p>
        </w:tc>
        <w:tc>
          <w:tcPr>
            <w:tcW w:w="8118" w:type="dxa"/>
            <w:gridSpan w:val="2"/>
          </w:tcPr>
          <w:p w:rsidR="004F7FB5" w:rsidRPr="00871642" w:rsidRDefault="004F7FB5" w:rsidP="005143A5">
            <w:pPr>
              <w:pStyle w:val="ListParagraph"/>
              <w:ind w:left="0"/>
            </w:pPr>
            <w:r>
              <w:t xml:space="preserve">How does this price change alter the </w:t>
            </w:r>
            <w:r>
              <w:rPr>
                <w:u w:val="single"/>
              </w:rPr>
              <w:t>real</w:t>
            </w:r>
            <w:r>
              <w:t xml:space="preserve"> wages of labor in the two industries, if at all?</w:t>
            </w:r>
          </w:p>
        </w:tc>
      </w:tr>
      <w:tr w:rsidR="004F7FB5">
        <w:trPr>
          <w:trHeight w:val="990"/>
        </w:trPr>
        <w:tc>
          <w:tcPr>
            <w:tcW w:w="1008" w:type="dxa"/>
            <w:gridSpan w:val="2"/>
          </w:tcPr>
          <w:p w:rsidR="004F7FB5" w:rsidRDefault="004F7FB5" w:rsidP="008F553B">
            <w:pPr>
              <w:pStyle w:val="ListParagraph"/>
              <w:spacing w:after="240"/>
              <w:ind w:left="0"/>
            </w:pPr>
            <w:r>
              <w:t xml:space="preserve"> </w:t>
            </w:r>
          </w:p>
        </w:tc>
        <w:tc>
          <w:tcPr>
            <w:tcW w:w="7848" w:type="dxa"/>
          </w:tcPr>
          <w:p w:rsidR="004F7FB5" w:rsidRPr="00C43A8E" w:rsidRDefault="004F7FB5" w:rsidP="00226A83">
            <w:pPr>
              <w:pStyle w:val="ListParagraph"/>
              <w:ind w:left="0"/>
              <w:rPr>
                <w:i/>
              </w:rPr>
            </w:pPr>
          </w:p>
        </w:tc>
      </w:tr>
    </w:tbl>
    <w:p w:rsidR="004F7FB5" w:rsidRDefault="004F7FB5" w:rsidP="004F7FB5">
      <w:pPr>
        <w:pStyle w:val="ListParagraph"/>
      </w:pPr>
    </w:p>
    <w:p w:rsidR="0055154B" w:rsidRDefault="0055154B" w:rsidP="008F553B">
      <w:pPr>
        <w:pStyle w:val="ListParagraph"/>
        <w:numPr>
          <w:ilvl w:val="1"/>
          <w:numId w:val="14"/>
        </w:numPr>
        <w:tabs>
          <w:tab w:val="clear" w:pos="1440"/>
          <w:tab w:val="num" w:pos="720"/>
        </w:tabs>
        <w:ind w:left="720"/>
        <w:sectPr w:rsidR="0055154B">
          <w:pgSz w:w="12240" w:h="15840"/>
          <w:pgMar w:top="1440" w:right="1800" w:bottom="1440" w:left="1800" w:gutter="0"/>
          <w:docGrid w:linePitch="360"/>
        </w:sectPr>
      </w:pPr>
    </w:p>
    <w:p w:rsidR="004F7FB5" w:rsidRDefault="004F7FB5" w:rsidP="008F553B">
      <w:pPr>
        <w:pStyle w:val="ListParagraph"/>
        <w:numPr>
          <w:ilvl w:val="1"/>
          <w:numId w:val="14"/>
        </w:numPr>
        <w:tabs>
          <w:tab w:val="clear" w:pos="1440"/>
          <w:tab w:val="num" w:pos="720"/>
        </w:tabs>
        <w:ind w:left="720"/>
      </w:pPr>
      <w:r>
        <w:t>In the</w:t>
      </w:r>
      <w:r w:rsidR="0055154B">
        <w:t xml:space="preserve"> </w:t>
      </w:r>
      <w:r>
        <w:t>External Increasing Returns to Scale</w:t>
      </w:r>
      <w:r w:rsidR="0055154B">
        <w:t xml:space="preserve"> (EIRS)</w:t>
      </w:r>
      <w:r>
        <w:t xml:space="preserve"> Model</w:t>
      </w:r>
      <w:r w:rsidR="00C71D63">
        <w:t>, with one good that has EIRS and another that has constant returns to scale</w:t>
      </w:r>
      <w:r w:rsidR="0055154B">
        <w:t>, show the configuration of average costs and world demand</w:t>
      </w:r>
      <w:r w:rsidR="008D02C8">
        <w:t xml:space="preserve"> </w:t>
      </w:r>
      <w:r w:rsidR="008D02C8" w:rsidRPr="008D02C8">
        <w:t>for the EIRS good</w:t>
      </w:r>
      <w:r w:rsidR="008D02C8">
        <w:t>,</w:t>
      </w:r>
      <w:r w:rsidR="0055154B">
        <w:t xml:space="preserve"> for an equilibrium in which a large country produces only the EIRS good and a smaller country produces both goods.</w:t>
      </w:r>
    </w:p>
    <w:p w:rsidR="008F553B" w:rsidRDefault="008F553B" w:rsidP="004F7FB5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738"/>
        <w:gridCol w:w="270"/>
        <w:gridCol w:w="7848"/>
      </w:tblGrid>
      <w:tr w:rsidR="0055154B">
        <w:trPr>
          <w:trHeight w:val="7740"/>
        </w:trPr>
        <w:tc>
          <w:tcPr>
            <w:tcW w:w="738" w:type="dxa"/>
          </w:tcPr>
          <w:p w:rsidR="0055154B" w:rsidRDefault="0055154B" w:rsidP="008F553B">
            <w:pPr>
              <w:pStyle w:val="ListParagraph"/>
              <w:spacing w:after="240"/>
              <w:ind w:left="0"/>
            </w:pPr>
          </w:p>
        </w:tc>
        <w:tc>
          <w:tcPr>
            <w:tcW w:w="8118" w:type="dxa"/>
            <w:gridSpan w:val="2"/>
          </w:tcPr>
          <w:p w:rsidR="0055154B" w:rsidRPr="00B41D60" w:rsidRDefault="0055154B" w:rsidP="00871642">
            <w:pPr>
              <w:pStyle w:val="ListParagraph"/>
              <w:ind w:left="0"/>
              <w:jc w:val="center"/>
            </w:pPr>
          </w:p>
        </w:tc>
      </w:tr>
      <w:tr w:rsidR="0055154B">
        <w:trPr>
          <w:trHeight w:val="540"/>
        </w:trPr>
        <w:tc>
          <w:tcPr>
            <w:tcW w:w="738" w:type="dxa"/>
          </w:tcPr>
          <w:p w:rsidR="0055154B" w:rsidRDefault="0055154B" w:rsidP="008F553B">
            <w:pPr>
              <w:pStyle w:val="ListParagraph"/>
              <w:spacing w:after="240"/>
              <w:ind w:left="0"/>
            </w:pPr>
            <w:r>
              <w:t xml:space="preserve"> </w:t>
            </w:r>
          </w:p>
        </w:tc>
        <w:tc>
          <w:tcPr>
            <w:tcW w:w="8118" w:type="dxa"/>
            <w:gridSpan w:val="2"/>
          </w:tcPr>
          <w:p w:rsidR="0055154B" w:rsidRPr="00871642" w:rsidRDefault="00B41D60" w:rsidP="005143A5">
            <w:pPr>
              <w:pStyle w:val="ListParagraph"/>
              <w:ind w:left="0"/>
            </w:pPr>
            <w:r>
              <w:t xml:space="preserve">Is it possible that the small country exports the EIRS </w:t>
            </w:r>
            <w:proofErr w:type="gramStart"/>
            <w:r>
              <w:t>good</w:t>
            </w:r>
            <w:proofErr w:type="gramEnd"/>
            <w:r>
              <w:t>?  Why?</w:t>
            </w:r>
          </w:p>
        </w:tc>
      </w:tr>
      <w:tr w:rsidR="0055154B">
        <w:trPr>
          <w:trHeight w:val="990"/>
        </w:trPr>
        <w:tc>
          <w:tcPr>
            <w:tcW w:w="1008" w:type="dxa"/>
            <w:gridSpan w:val="2"/>
          </w:tcPr>
          <w:p w:rsidR="0055154B" w:rsidRDefault="0055154B" w:rsidP="008F553B">
            <w:pPr>
              <w:pStyle w:val="ListParagraph"/>
              <w:spacing w:after="240"/>
              <w:ind w:left="0"/>
            </w:pPr>
            <w:r>
              <w:t xml:space="preserve"> </w:t>
            </w:r>
          </w:p>
        </w:tc>
        <w:tc>
          <w:tcPr>
            <w:tcW w:w="7848" w:type="dxa"/>
          </w:tcPr>
          <w:p w:rsidR="0055154B" w:rsidRPr="00C43A8E" w:rsidRDefault="0055154B" w:rsidP="00226A83">
            <w:pPr>
              <w:pStyle w:val="ListParagraph"/>
              <w:ind w:left="0"/>
              <w:rPr>
                <w:i/>
              </w:rPr>
            </w:pPr>
          </w:p>
        </w:tc>
      </w:tr>
    </w:tbl>
    <w:p w:rsidR="003D40BD" w:rsidRDefault="003D40BD" w:rsidP="004F7FB5">
      <w:pPr>
        <w:tabs>
          <w:tab w:val="num" w:pos="720"/>
        </w:tabs>
        <w:sectPr w:rsidR="003D40BD">
          <w:pgSz w:w="12240" w:h="15840"/>
          <w:pgMar w:top="1440" w:right="1800" w:bottom="1440" w:left="1800" w:gutter="0"/>
          <w:docGrid w:linePitch="360"/>
        </w:sectPr>
      </w:pPr>
    </w:p>
    <w:p w:rsidR="000A311F" w:rsidRDefault="00C2628C" w:rsidP="003D40BD">
      <w:pPr>
        <w:pStyle w:val="ListParagraph"/>
        <w:numPr>
          <w:ilvl w:val="0"/>
          <w:numId w:val="14"/>
        </w:numPr>
        <w:tabs>
          <w:tab w:val="clear" w:pos="1080"/>
          <w:tab w:val="num" w:pos="360"/>
        </w:tabs>
        <w:ind w:left="360" w:hanging="360"/>
      </w:pPr>
      <w:r>
        <w:t>(12</w:t>
      </w:r>
      <w:r w:rsidR="003D40BD">
        <w:t xml:space="preserve"> points)  Consider a </w:t>
      </w:r>
      <w:r w:rsidR="000A311F">
        <w:t xml:space="preserve">(home) </w:t>
      </w:r>
      <w:r w:rsidR="003D40BD">
        <w:t xml:space="preserve">firm that competes in a market selling a product, perhaps in competition with another </w:t>
      </w:r>
      <w:r w:rsidR="000A311F">
        <w:t xml:space="preserve">(foreign) </w:t>
      </w:r>
      <w:r w:rsidR="003D40BD">
        <w:t>firm</w:t>
      </w:r>
      <w:r w:rsidR="000A311F">
        <w:t xml:space="preserve"> selling the same thing</w:t>
      </w:r>
      <w:r w:rsidR="003D40BD">
        <w:t xml:space="preserve">.  The quantities that they sell are </w:t>
      </w:r>
      <w:r w:rsidR="003D40BD" w:rsidRPr="003D40BD">
        <w:rPr>
          <w:position w:val="-8"/>
        </w:rPr>
        <w:object w:dxaOrig="260" w:dyaOrig="280">
          <v:shape id="_x0000_i1034" type="#_x0000_t75" style="width:13.35pt;height:14pt" o:ole="">
            <v:imagedata r:id="rId36" r:pict="rId37" o:title=""/>
          </v:shape>
          <o:OLEObject Type="Embed" ProgID="Equation.3" ShapeID="_x0000_i1034" DrawAspect="Content" ObjectID="_1160987015" r:id="rId38"/>
        </w:object>
      </w:r>
      <w:r w:rsidR="003D40BD">
        <w:t xml:space="preserve"> and </w:t>
      </w:r>
      <w:r w:rsidR="003D40BD" w:rsidRPr="003D40BD">
        <w:rPr>
          <w:position w:val="-8"/>
        </w:rPr>
        <w:object w:dxaOrig="280" w:dyaOrig="280">
          <v:shape id="_x0000_i1035" type="#_x0000_t75" style="width:14pt;height:14pt" o:ole="">
            <v:imagedata r:id="rId39" r:pict="rId40" o:title=""/>
          </v:shape>
          <o:OLEObject Type="Embed" ProgID="Equation.3" ShapeID="_x0000_i1035" DrawAspect="Content" ObjectID="_1160987016" r:id="rId41"/>
        </w:object>
      </w:r>
      <w:r w:rsidR="003D40BD">
        <w:t xml:space="preserve"> respectively, the total of which</w:t>
      </w:r>
      <w:r w:rsidR="00C71D63">
        <w:t>,</w:t>
      </w:r>
      <w:r w:rsidR="003D40BD">
        <w:t xml:space="preserve"> </w:t>
      </w:r>
      <w:r w:rsidR="003D40BD" w:rsidRPr="003D40BD">
        <w:rPr>
          <w:position w:val="-8"/>
        </w:rPr>
        <w:object w:dxaOrig="1120" w:dyaOrig="280">
          <v:shape id="_x0000_i1036" type="#_x0000_t75" style="width:56pt;height:14pt" o:ole="">
            <v:imagedata r:id="rId42" r:pict="rId43" o:title=""/>
          </v:shape>
          <o:OLEObject Type="Embed" ProgID="Equation.3" ShapeID="_x0000_i1036" DrawAspect="Content" ObjectID="_1160987017" r:id="rId44"/>
        </w:object>
      </w:r>
      <w:r w:rsidR="00C71D63">
        <w:t>,</w:t>
      </w:r>
      <w:r w:rsidR="003D40BD">
        <w:t xml:space="preserve"> is sold to demanders whose quantity demanded is </w:t>
      </w:r>
      <w:r w:rsidR="003D40BD" w:rsidRPr="00C93100">
        <w:rPr>
          <w:position w:val="-8"/>
        </w:rPr>
        <w:object w:dxaOrig="540" w:dyaOrig="260">
          <v:shape id="_x0000_i1037" type="#_x0000_t75" style="width:27.35pt;height:13.35pt" o:ole="">
            <v:imagedata r:id="rId45" r:pict="rId46" o:title=""/>
          </v:shape>
          <o:OLEObject Type="Embed" ProgID="Equation.3" ShapeID="_x0000_i1037" DrawAspect="Content" ObjectID="_1160987018" r:id="rId47"/>
        </w:object>
      </w:r>
      <w:r w:rsidR="003D40BD">
        <w:t>.</w:t>
      </w:r>
      <w:r w:rsidR="000A311F">
        <w:t xml:space="preserve">  The home firm’s costs consist of a fixed cost, </w:t>
      </w:r>
      <w:proofErr w:type="gramStart"/>
      <w:r w:rsidR="000A311F">
        <w:rPr>
          <w:i/>
        </w:rPr>
        <w:t>F</w:t>
      </w:r>
      <w:r w:rsidR="000A311F">
        <w:t>, that does not depend on output,</w:t>
      </w:r>
      <w:proofErr w:type="gramEnd"/>
      <w:r w:rsidR="000A311F">
        <w:t xml:space="preserve"> and a variable cost </w:t>
      </w:r>
      <w:r w:rsidR="000A311F" w:rsidRPr="003D40BD">
        <w:rPr>
          <w:position w:val="-8"/>
        </w:rPr>
        <w:object w:dxaOrig="360" w:dyaOrig="280">
          <v:shape id="_x0000_i1038" type="#_x0000_t75" style="width:18pt;height:14pt" o:ole="">
            <v:imagedata r:id="rId48" r:pict="rId49" o:title=""/>
          </v:shape>
          <o:OLEObject Type="Embed" ProgID="Equation.3" ShapeID="_x0000_i1038" DrawAspect="Content" ObjectID="_1160987019" r:id="rId50"/>
        </w:object>
      </w:r>
      <w:r w:rsidR="000A311F">
        <w:t xml:space="preserve">, where </w:t>
      </w:r>
      <w:r w:rsidR="000A311F">
        <w:rPr>
          <w:i/>
        </w:rPr>
        <w:t>c</w:t>
      </w:r>
      <w:r w:rsidR="000A311F">
        <w:t xml:space="preserve"> is the firm</w:t>
      </w:r>
      <w:r w:rsidR="00C71D63">
        <w:t>’</w:t>
      </w:r>
      <w:r w:rsidR="000A311F">
        <w:t xml:space="preserve">s constant marginal cost.  The elasticity of demand in the market is denoted </w:t>
      </w:r>
      <w:r w:rsidR="000A311F">
        <w:rPr>
          <w:i/>
        </w:rPr>
        <w:t>e</w:t>
      </w:r>
      <w:r w:rsidR="000A311F">
        <w:t>, where</w:t>
      </w:r>
    </w:p>
    <w:p w:rsidR="007779AF" w:rsidRDefault="000A311F" w:rsidP="000A311F">
      <w:pPr>
        <w:pStyle w:val="ListParagraph"/>
        <w:ind w:firstLine="720"/>
      </w:pPr>
      <w:r w:rsidRPr="000A311F">
        <w:rPr>
          <w:position w:val="-26"/>
        </w:rPr>
        <w:object w:dxaOrig="1420" w:dyaOrig="620">
          <v:shape id="_x0000_i1039" type="#_x0000_t75" style="width:71.35pt;height:31.35pt" o:ole="">
            <v:imagedata r:id="rId51" r:pict="rId52" o:title=""/>
          </v:shape>
          <o:OLEObject Type="Embed" ProgID="Equation.3" ShapeID="_x0000_i1039" DrawAspect="Content" ObjectID="_1160987020" r:id="rId53"/>
        </w:object>
      </w:r>
    </w:p>
    <w:p w:rsidR="000A311F" w:rsidRDefault="000A311F" w:rsidP="000A311F">
      <w:pPr>
        <w:pStyle w:val="ListParagraph"/>
        <w:ind w:firstLine="720"/>
      </w:pPr>
    </w:p>
    <w:p w:rsidR="006225CB" w:rsidRDefault="000A311F" w:rsidP="006225CB">
      <w:pPr>
        <w:pStyle w:val="ListParagraph"/>
        <w:numPr>
          <w:ilvl w:val="1"/>
          <w:numId w:val="14"/>
        </w:numPr>
        <w:tabs>
          <w:tab w:val="clear" w:pos="1440"/>
          <w:tab w:val="num" w:pos="720"/>
        </w:tabs>
        <w:ind w:left="720"/>
      </w:pPr>
      <w:r>
        <w:t xml:space="preserve">Show </w:t>
      </w:r>
      <w:r w:rsidR="00C2628C">
        <w:t>that, if the home firm maximizes</w:t>
      </w:r>
      <w:r>
        <w:t xml:space="preserve"> profit taking the output of the foreign firm as given, then in equilibrium its markup, defined as </w:t>
      </w:r>
      <w:r w:rsidR="007779AF" w:rsidRPr="003D40BD">
        <w:rPr>
          <w:position w:val="-8"/>
        </w:rPr>
        <w:object w:dxaOrig="1360" w:dyaOrig="280">
          <v:shape id="_x0000_i1040" type="#_x0000_t75" style="width:68pt;height:14pt" o:ole="">
            <v:imagedata r:id="rId54" r:pict="rId55" o:title=""/>
          </v:shape>
          <o:OLEObject Type="Embed" ProgID="Equation.3" ShapeID="_x0000_i1040" DrawAspect="Content" ObjectID="_1160987021" r:id="rId56"/>
        </w:object>
      </w:r>
      <w:r w:rsidR="006225CB">
        <w:t xml:space="preserve">, will be the ratio of its market share, </w:t>
      </w:r>
      <w:r w:rsidR="006225CB" w:rsidRPr="003D40BD">
        <w:rPr>
          <w:position w:val="-8"/>
        </w:rPr>
        <w:object w:dxaOrig="1560" w:dyaOrig="280">
          <v:shape id="_x0000_i1041" type="#_x0000_t75" style="width:78pt;height:14pt" o:ole="">
            <v:imagedata r:id="rId57" r:pict="rId58" o:title=""/>
          </v:shape>
          <o:OLEObject Type="Embed" ProgID="Equation.3" ShapeID="_x0000_i1041" DrawAspect="Content" ObjectID="_1160987022" r:id="rId59"/>
        </w:object>
      </w:r>
      <w:r w:rsidR="006225CB">
        <w:t>, to this elasticity:</w:t>
      </w:r>
      <w:r w:rsidR="00C2628C">
        <w:tab/>
      </w:r>
    </w:p>
    <w:p w:rsidR="00FB31D7" w:rsidRDefault="006225CB" w:rsidP="006225CB">
      <w:pPr>
        <w:pStyle w:val="ListParagraph"/>
        <w:ind w:left="1440"/>
      </w:pPr>
      <w:r w:rsidRPr="006225CB">
        <w:rPr>
          <w:position w:val="-26"/>
        </w:rPr>
        <w:object w:dxaOrig="1360" w:dyaOrig="620">
          <v:shape id="_x0000_i1042" type="#_x0000_t75" style="width:68pt;height:31.35pt" o:ole="">
            <v:imagedata r:id="rId60" r:pict="rId61" o:title=""/>
          </v:shape>
          <o:OLEObject Type="Embed" ProgID="Equation.3" ShapeID="_x0000_i1042" DrawAspect="Content" ObjectID="_1160987023" r:id="rId62"/>
        </w:object>
      </w:r>
    </w:p>
    <w:p w:rsidR="00C2628C" w:rsidRDefault="00C2628C" w:rsidP="006225CB">
      <w:pPr>
        <w:pStyle w:val="ListParagraph"/>
        <w:ind w:left="14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738"/>
        <w:gridCol w:w="8118"/>
      </w:tblGrid>
      <w:tr w:rsidR="00C2628C">
        <w:trPr>
          <w:trHeight w:val="2573"/>
        </w:trPr>
        <w:tc>
          <w:tcPr>
            <w:tcW w:w="738" w:type="dxa"/>
          </w:tcPr>
          <w:p w:rsidR="00C2628C" w:rsidRDefault="00C2628C" w:rsidP="00C2628C"/>
        </w:tc>
        <w:tc>
          <w:tcPr>
            <w:tcW w:w="8118" w:type="dxa"/>
          </w:tcPr>
          <w:p w:rsidR="00C2628C" w:rsidRPr="00FB31D7" w:rsidRDefault="00C2628C" w:rsidP="009145F5">
            <w:pPr>
              <w:rPr>
                <w:i/>
              </w:rPr>
            </w:pPr>
          </w:p>
        </w:tc>
      </w:tr>
    </w:tbl>
    <w:p w:rsidR="006225CB" w:rsidRDefault="006225CB" w:rsidP="00C2628C"/>
    <w:p w:rsidR="00FB31D7" w:rsidRDefault="00FB31D7" w:rsidP="006225CB">
      <w:pPr>
        <w:pStyle w:val="ListParagraph"/>
        <w:numPr>
          <w:ilvl w:val="1"/>
          <w:numId w:val="14"/>
        </w:numPr>
        <w:tabs>
          <w:tab w:val="clear" w:pos="1440"/>
          <w:tab w:val="num" w:pos="720"/>
        </w:tabs>
        <w:ind w:left="720"/>
        <w:sectPr w:rsidR="00FB31D7">
          <w:pgSz w:w="12240" w:h="15840"/>
          <w:pgMar w:top="1440" w:right="1800" w:bottom="1440" w:left="1800" w:gutter="0"/>
          <w:docGrid w:linePitch="360"/>
        </w:sectPr>
      </w:pPr>
    </w:p>
    <w:p w:rsidR="00482E0E" w:rsidRDefault="006225CB" w:rsidP="006225CB">
      <w:pPr>
        <w:pStyle w:val="ListParagraph"/>
        <w:numPr>
          <w:ilvl w:val="1"/>
          <w:numId w:val="14"/>
        </w:numPr>
        <w:tabs>
          <w:tab w:val="clear" w:pos="1440"/>
          <w:tab w:val="num" w:pos="720"/>
        </w:tabs>
        <w:ind w:left="720"/>
      </w:pPr>
      <w:r>
        <w:t xml:space="preserve">Using the result in part (a), what is the price charged by a monopolist whose marginal cost is $12 and who faces a market demand elasticity of </w:t>
      </w:r>
      <w:r>
        <w:rPr>
          <w:i/>
        </w:rPr>
        <w:t>e</w:t>
      </w:r>
      <w:r>
        <w:t>=3?</w:t>
      </w:r>
    </w:p>
    <w:p w:rsidR="006225CB" w:rsidRDefault="006225CB" w:rsidP="00482E0E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738"/>
        <w:gridCol w:w="8118"/>
      </w:tblGrid>
      <w:tr w:rsidR="00C2628C">
        <w:trPr>
          <w:trHeight w:val="1953"/>
        </w:trPr>
        <w:tc>
          <w:tcPr>
            <w:tcW w:w="738" w:type="dxa"/>
          </w:tcPr>
          <w:p w:rsidR="00C2628C" w:rsidRDefault="00C2628C" w:rsidP="00C2628C"/>
        </w:tc>
        <w:tc>
          <w:tcPr>
            <w:tcW w:w="8118" w:type="dxa"/>
          </w:tcPr>
          <w:p w:rsidR="00C2628C" w:rsidRPr="00482E0E" w:rsidRDefault="00C2628C" w:rsidP="00C2628C">
            <w:pPr>
              <w:rPr>
                <w:i/>
              </w:rPr>
            </w:pPr>
          </w:p>
        </w:tc>
      </w:tr>
    </w:tbl>
    <w:p w:rsidR="00482E0E" w:rsidRDefault="006225CB" w:rsidP="006225CB">
      <w:pPr>
        <w:pStyle w:val="ListParagraph"/>
        <w:numPr>
          <w:ilvl w:val="1"/>
          <w:numId w:val="14"/>
        </w:numPr>
        <w:tabs>
          <w:tab w:val="clear" w:pos="1440"/>
          <w:tab w:val="num" w:pos="720"/>
        </w:tabs>
        <w:ind w:left="720"/>
      </w:pPr>
      <w:r>
        <w:t xml:space="preserve">Using the result in part (a), suppose that a domestic and a foreign firm, both with marginal cost </w:t>
      </w:r>
      <w:r>
        <w:rPr>
          <w:i/>
        </w:rPr>
        <w:t>c</w:t>
      </w:r>
      <w:r>
        <w:t>, compete in the domestic market.  If trade is free (no tariffs or transport costs), what portion of the domestic market will be served by imports?</w:t>
      </w:r>
    </w:p>
    <w:p w:rsidR="00C2628C" w:rsidRDefault="00C2628C" w:rsidP="00482E0E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738"/>
        <w:gridCol w:w="8118"/>
      </w:tblGrid>
      <w:tr w:rsidR="00C2628C">
        <w:trPr>
          <w:trHeight w:val="2115"/>
        </w:trPr>
        <w:tc>
          <w:tcPr>
            <w:tcW w:w="738" w:type="dxa"/>
          </w:tcPr>
          <w:p w:rsidR="00C2628C" w:rsidRDefault="00C2628C" w:rsidP="00C2628C"/>
        </w:tc>
        <w:tc>
          <w:tcPr>
            <w:tcW w:w="8118" w:type="dxa"/>
          </w:tcPr>
          <w:p w:rsidR="00C2628C" w:rsidRPr="00482E0E" w:rsidRDefault="00C2628C" w:rsidP="00C2628C">
            <w:pPr>
              <w:rPr>
                <w:i/>
              </w:rPr>
            </w:pPr>
          </w:p>
        </w:tc>
      </w:tr>
    </w:tbl>
    <w:p w:rsidR="00482E0E" w:rsidRDefault="00C2628C" w:rsidP="006225CB">
      <w:pPr>
        <w:pStyle w:val="ListParagraph"/>
        <w:numPr>
          <w:ilvl w:val="1"/>
          <w:numId w:val="14"/>
        </w:numPr>
        <w:tabs>
          <w:tab w:val="clear" w:pos="1440"/>
          <w:tab w:val="num" w:pos="720"/>
        </w:tabs>
        <w:ind w:left="720"/>
      </w:pPr>
      <w:r>
        <w:t>Continuing from the equilibrium in part (c), what will happen to that market share</w:t>
      </w:r>
      <w:r w:rsidR="00482E0E">
        <w:t xml:space="preserve"> of imports</w:t>
      </w:r>
      <w:r>
        <w:t xml:space="preserve"> if the cost of the domestic firm (only) rises to </w:t>
      </w:r>
      <w:r w:rsidRPr="00C2628C">
        <w:rPr>
          <w:position w:val="-2"/>
        </w:rPr>
        <w:object w:dxaOrig="560" w:dyaOrig="220">
          <v:shape id="_x0000_i1043" type="#_x0000_t75" style="width:28pt;height:11.35pt" o:ole="">
            <v:imagedata r:id="rId63" r:pict="rId64" o:title=""/>
          </v:shape>
          <o:OLEObject Type="Embed" ProgID="Equation.3" ShapeID="_x0000_i1043" DrawAspect="Content" ObjectID="_1160987024" r:id="rId65"/>
        </w:object>
      </w:r>
      <w:r>
        <w:t>?</w:t>
      </w:r>
    </w:p>
    <w:p w:rsidR="000A311F" w:rsidRDefault="000A311F" w:rsidP="00482E0E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738"/>
        <w:gridCol w:w="8118"/>
      </w:tblGrid>
      <w:tr w:rsidR="00C2628C">
        <w:trPr>
          <w:trHeight w:val="2043"/>
        </w:trPr>
        <w:tc>
          <w:tcPr>
            <w:tcW w:w="738" w:type="dxa"/>
          </w:tcPr>
          <w:p w:rsidR="00C2628C" w:rsidRDefault="00C2628C" w:rsidP="00C2628C"/>
        </w:tc>
        <w:tc>
          <w:tcPr>
            <w:tcW w:w="8118" w:type="dxa"/>
          </w:tcPr>
          <w:p w:rsidR="00C2628C" w:rsidRPr="00482E0E" w:rsidRDefault="00C2628C" w:rsidP="00C2628C">
            <w:pPr>
              <w:rPr>
                <w:i/>
              </w:rPr>
            </w:pPr>
          </w:p>
        </w:tc>
      </w:tr>
    </w:tbl>
    <w:p w:rsidR="000A311F" w:rsidRDefault="000A311F" w:rsidP="000A311F">
      <w:pPr>
        <w:pStyle w:val="ListParagraph"/>
        <w:ind w:left="360"/>
      </w:pPr>
    </w:p>
    <w:p w:rsidR="000A311F" w:rsidRDefault="000A311F" w:rsidP="000A311F">
      <w:pPr>
        <w:pStyle w:val="ListParagraph"/>
        <w:ind w:left="360"/>
      </w:pPr>
    </w:p>
    <w:p w:rsidR="003D40BD" w:rsidRDefault="00833665" w:rsidP="003D40BD">
      <w:pPr>
        <w:pStyle w:val="ListParagraph"/>
        <w:numPr>
          <w:ilvl w:val="0"/>
          <w:numId w:val="14"/>
        </w:numPr>
        <w:tabs>
          <w:tab w:val="clear" w:pos="1080"/>
          <w:tab w:val="num" w:pos="360"/>
        </w:tabs>
        <w:ind w:left="360" w:hanging="360"/>
      </w:pPr>
      <w:r>
        <w:t xml:space="preserve">(3 points)  True/False/Explain:  If the relative price of a good in a country in autarky is higher than the relative price of the same good on the world market, then it is </w:t>
      </w:r>
      <w:r w:rsidRPr="007779AF">
        <w:rPr>
          <w:u w:val="single"/>
        </w:rPr>
        <w:t>not</w:t>
      </w:r>
      <w:r>
        <w:t xml:space="preserve"> possible that the country will export that good under free trade.</w:t>
      </w:r>
    </w:p>
    <w:p w:rsidR="00833665" w:rsidRDefault="00833665" w:rsidP="003D40BD">
      <w:pPr>
        <w:pStyle w:val="ListParagraph"/>
        <w:ind w:left="36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738"/>
        <w:gridCol w:w="8118"/>
      </w:tblGrid>
      <w:tr w:rsidR="00833665">
        <w:trPr>
          <w:trHeight w:val="1413"/>
        </w:trPr>
        <w:tc>
          <w:tcPr>
            <w:tcW w:w="738" w:type="dxa"/>
          </w:tcPr>
          <w:p w:rsidR="00833665" w:rsidRDefault="00833665" w:rsidP="00C2628C"/>
        </w:tc>
        <w:tc>
          <w:tcPr>
            <w:tcW w:w="8118" w:type="dxa"/>
          </w:tcPr>
          <w:p w:rsidR="00833665" w:rsidRPr="00482E0E" w:rsidRDefault="00833665" w:rsidP="00833665">
            <w:pPr>
              <w:rPr>
                <w:i/>
              </w:rPr>
            </w:pPr>
          </w:p>
        </w:tc>
      </w:tr>
    </w:tbl>
    <w:p w:rsidR="00417918" w:rsidRDefault="00417918" w:rsidP="004F7FB5">
      <w:pPr>
        <w:tabs>
          <w:tab w:val="num" w:pos="720"/>
        </w:tabs>
      </w:pPr>
    </w:p>
    <w:sectPr w:rsidR="00417918" w:rsidSect="00833665">
      <w:pgSz w:w="12240" w:h="15840"/>
      <w:pgMar w:top="1440" w:right="1800" w:bottom="171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5143A5" w:rsidRDefault="005143A5">
    <w:pPr>
      <w:pStyle w:val="Header"/>
    </w:pPr>
    <w:r>
      <w:t>Econ 441</w:t>
    </w:r>
    <w:r>
      <w:tab/>
    </w:r>
    <w:r>
      <w:tab/>
      <w:t>Alan Deardorff</w:t>
    </w:r>
  </w:p>
  <w:p w:rsidR="005143A5" w:rsidRDefault="005143A5">
    <w:pPr>
      <w:pStyle w:val="Header"/>
    </w:pPr>
    <w:r>
      <w:t>Fall Term 2008</w:t>
    </w:r>
    <w:r>
      <w:tab/>
    </w:r>
    <w:r>
      <w:tab/>
      <w:t>Midterm Exam No. 2</w:t>
    </w:r>
  </w:p>
  <w:p w:rsidR="005143A5" w:rsidRDefault="005143A5">
    <w:pPr>
      <w:pStyle w:val="Header"/>
      <w:rPr>
        <w:rStyle w:val="PageNumber"/>
      </w:rPr>
    </w:pPr>
    <w:r>
      <w:tab/>
    </w:r>
    <w:r>
      <w:tab/>
      <w:t xml:space="preserve">Page </w:t>
    </w:r>
    <w:r w:rsidR="001F5C8D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F5C8D">
      <w:rPr>
        <w:rStyle w:val="PageNumber"/>
      </w:rPr>
      <w:fldChar w:fldCharType="separate"/>
    </w:r>
    <w:r w:rsidR="008D02C8">
      <w:rPr>
        <w:rStyle w:val="PageNumber"/>
        <w:noProof/>
      </w:rPr>
      <w:t>7</w:t>
    </w:r>
    <w:r w:rsidR="001F5C8D">
      <w:rPr>
        <w:rStyle w:val="PageNumber"/>
      </w:rPr>
      <w:fldChar w:fldCharType="end"/>
    </w:r>
    <w:r w:rsidR="005B4D28">
      <w:rPr>
        <w:rStyle w:val="PageNumber"/>
      </w:rPr>
      <w:t xml:space="preserve"> of 9</w:t>
    </w:r>
  </w:p>
  <w:p w:rsidR="005143A5" w:rsidRDefault="005143A5">
    <w:pPr>
      <w:pStyle w:val="Header"/>
    </w:pP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5286FF2"/>
    <w:multiLevelType w:val="hybridMultilevel"/>
    <w:tmpl w:val="4FE2DF6E"/>
    <w:lvl w:ilvl="0" w:tplc="62FE1F92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634F6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F7A48"/>
    <w:multiLevelType w:val="singleLevel"/>
    <w:tmpl w:val="F1CEED12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07707FD4"/>
    <w:multiLevelType w:val="hybridMultilevel"/>
    <w:tmpl w:val="E1C831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FCE1F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1B39EA"/>
    <w:multiLevelType w:val="hybridMultilevel"/>
    <w:tmpl w:val="08C014DE"/>
    <w:lvl w:ilvl="0" w:tplc="D570D54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10587"/>
    <w:multiLevelType w:val="singleLevel"/>
    <w:tmpl w:val="551A1B0C"/>
    <w:lvl w:ilvl="0">
      <w:start w:val="1"/>
      <w:numFmt w:val="lowerLetter"/>
      <w:lvlText w:val="%1)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>
    <w:nsid w:val="1CF3558A"/>
    <w:multiLevelType w:val="hybridMultilevel"/>
    <w:tmpl w:val="34841924"/>
    <w:lvl w:ilvl="0" w:tplc="E250AD7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570D54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F87069"/>
    <w:multiLevelType w:val="hybridMultilevel"/>
    <w:tmpl w:val="521EDA94"/>
    <w:lvl w:ilvl="0" w:tplc="0AF82B5E">
      <w:start w:val="1"/>
      <w:numFmt w:val="lowerLetter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0F1768"/>
    <w:multiLevelType w:val="hybridMultilevel"/>
    <w:tmpl w:val="9048B464"/>
    <w:lvl w:ilvl="0" w:tplc="66E01F94">
      <w:start w:val="9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2C80CB2">
      <w:start w:val="2"/>
      <w:numFmt w:val="lowerRoman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C4E77B4"/>
    <w:multiLevelType w:val="singleLevel"/>
    <w:tmpl w:val="1E306D38"/>
    <w:lvl w:ilvl="0">
      <w:start w:val="1"/>
      <w:numFmt w:val="lowerLetter"/>
      <w:lvlText w:val="%1) 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>
    <w:nsid w:val="45B03B79"/>
    <w:multiLevelType w:val="hybridMultilevel"/>
    <w:tmpl w:val="BDF847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FC13EF"/>
    <w:multiLevelType w:val="singleLevel"/>
    <w:tmpl w:val="CF1C0C5A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>
    <w:nsid w:val="54FD3404"/>
    <w:multiLevelType w:val="hybridMultilevel"/>
    <w:tmpl w:val="71ECDED0"/>
    <w:lvl w:ilvl="0" w:tplc="0409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16B36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01346D"/>
    <w:multiLevelType w:val="hybridMultilevel"/>
    <w:tmpl w:val="1CD6C70C"/>
    <w:lvl w:ilvl="0" w:tplc="D884C05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9261D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EA2E9E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4C03D1"/>
    <w:multiLevelType w:val="hybridMultilevel"/>
    <w:tmpl w:val="57F4953E"/>
    <w:lvl w:ilvl="0" w:tplc="800493AA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3D012C"/>
    <w:multiLevelType w:val="hybridMultilevel"/>
    <w:tmpl w:val="33AA7B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AA3C88"/>
    <w:multiLevelType w:val="singleLevel"/>
    <w:tmpl w:val="E1FE7518"/>
    <w:lvl w:ilvl="0">
      <w:start w:val="3"/>
      <w:numFmt w:val="lowerLetter"/>
      <w:lvlText w:val="%1)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10"/>
  </w:num>
  <w:num w:numId="5">
    <w:abstractNumId w:val="4"/>
  </w:num>
  <w:num w:numId="6">
    <w:abstractNumId w:val="15"/>
  </w:num>
  <w:num w:numId="7">
    <w:abstractNumId w:val="14"/>
  </w:num>
  <w:num w:numId="8">
    <w:abstractNumId w:val="1"/>
  </w:num>
  <w:num w:numId="9">
    <w:abstractNumId w:val="8"/>
  </w:num>
  <w:num w:numId="10">
    <w:abstractNumId w:val="2"/>
  </w:num>
  <w:num w:numId="11">
    <w:abstractNumId w:val="13"/>
  </w:num>
  <w:num w:numId="12">
    <w:abstractNumId w:val="0"/>
  </w:num>
  <w:num w:numId="13">
    <w:abstractNumId w:val="7"/>
  </w:num>
  <w:num w:numId="14">
    <w:abstractNumId w:val="5"/>
  </w:num>
  <w:num w:numId="15">
    <w:abstractNumId w:val="3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noPunctuationKerning/>
  <w:characterSpacingControl w:val="doNotCompress"/>
  <w:doNotValidateAgainstSchema/>
  <w:doNotDemarcateInvalidXml/>
  <w:hdrShapeDefaults>
    <o:shapedefaults v:ext="edit" spidmax="2050"/>
  </w:hdrShapeDefaults>
  <w:compat/>
  <w:rsids>
    <w:rsidRoot w:val="00C779DF"/>
    <w:rsid w:val="00022BFE"/>
    <w:rsid w:val="00075234"/>
    <w:rsid w:val="00093B78"/>
    <w:rsid w:val="000A311F"/>
    <w:rsid w:val="000B3BDD"/>
    <w:rsid w:val="001A6C34"/>
    <w:rsid w:val="001D44DA"/>
    <w:rsid w:val="001F5C8D"/>
    <w:rsid w:val="00226A83"/>
    <w:rsid w:val="002B460A"/>
    <w:rsid w:val="003D40BD"/>
    <w:rsid w:val="00417918"/>
    <w:rsid w:val="00482E0E"/>
    <w:rsid w:val="004F7FB5"/>
    <w:rsid w:val="00500B54"/>
    <w:rsid w:val="00502032"/>
    <w:rsid w:val="005143A5"/>
    <w:rsid w:val="0055154B"/>
    <w:rsid w:val="00573BF8"/>
    <w:rsid w:val="005B4D28"/>
    <w:rsid w:val="006048F4"/>
    <w:rsid w:val="00620ACD"/>
    <w:rsid w:val="006225CB"/>
    <w:rsid w:val="007362A5"/>
    <w:rsid w:val="007779AF"/>
    <w:rsid w:val="00833665"/>
    <w:rsid w:val="00871642"/>
    <w:rsid w:val="008A00CD"/>
    <w:rsid w:val="008B2503"/>
    <w:rsid w:val="008D02C8"/>
    <w:rsid w:val="008F553B"/>
    <w:rsid w:val="009144C2"/>
    <w:rsid w:val="009145F5"/>
    <w:rsid w:val="00A16274"/>
    <w:rsid w:val="00B41D60"/>
    <w:rsid w:val="00B45AAF"/>
    <w:rsid w:val="00C06FB4"/>
    <w:rsid w:val="00C2628C"/>
    <w:rsid w:val="00C33308"/>
    <w:rsid w:val="00C43A8E"/>
    <w:rsid w:val="00C6324A"/>
    <w:rsid w:val="00C71D63"/>
    <w:rsid w:val="00C779DF"/>
    <w:rsid w:val="00D63003"/>
    <w:rsid w:val="00E13796"/>
    <w:rsid w:val="00E45E75"/>
    <w:rsid w:val="00E90A3C"/>
    <w:rsid w:val="00FB30EB"/>
    <w:rsid w:val="00FB31D7"/>
  </w:rsids>
  <m:mathPr>
    <m:mathFont m:val="SimSu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06FB4"/>
  </w:style>
  <w:style w:type="paragraph" w:styleId="Heading1">
    <w:name w:val="heading 1"/>
    <w:basedOn w:val="Normal"/>
    <w:next w:val="Normal"/>
    <w:link w:val="Heading1Char"/>
    <w:qFormat/>
    <w:rsid w:val="00C06FB4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rsid w:val="00C06FB4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C06FB4"/>
    <w:pPr>
      <w:keepNext/>
      <w:jc w:val="center"/>
      <w:outlineLvl w:val="2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331"/>
    <w:pPr>
      <w:spacing w:before="240" w:after="60"/>
      <w:outlineLvl w:val="5"/>
    </w:pPr>
    <w:rPr>
      <w:rFonts w:ascii="Cambria" w:hAnsi="Cambria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27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C06F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06F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06FB4"/>
  </w:style>
  <w:style w:type="paragraph" w:styleId="BodyTextIndent">
    <w:name w:val="Body Text Indent"/>
    <w:basedOn w:val="Normal"/>
    <w:link w:val="BodyTextIndentChar"/>
    <w:rsid w:val="00C06FB4"/>
    <w:pPr>
      <w:spacing w:after="240"/>
      <w:ind w:left="360" w:hanging="360"/>
    </w:pPr>
  </w:style>
  <w:style w:type="paragraph" w:styleId="Title">
    <w:name w:val="Title"/>
    <w:basedOn w:val="Normal"/>
    <w:link w:val="TitleChar"/>
    <w:qFormat/>
    <w:rsid w:val="00C06FB4"/>
    <w:pPr>
      <w:jc w:val="center"/>
    </w:pPr>
    <w:rPr>
      <w:sz w:val="32"/>
      <w:szCs w:val="20"/>
    </w:rPr>
  </w:style>
  <w:style w:type="paragraph" w:styleId="HTMLPreformatted">
    <w:name w:val="HTML Preformatted"/>
    <w:basedOn w:val="Normal"/>
    <w:link w:val="HTMLPreformattedChar"/>
    <w:rsid w:val="00C06F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3F5A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572331"/>
    <w:rPr>
      <w:rFonts w:ascii="Cambria" w:eastAsia="Times New Roman" w:hAnsi="Cambria" w:cs="Times New Roman"/>
      <w:b/>
      <w:bCs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572331"/>
    <w:rPr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572331"/>
    <w:rPr>
      <w:b/>
      <w:b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572331"/>
    <w:rPr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7233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572331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72331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72331"/>
    <w:rPr>
      <w:sz w:val="32"/>
    </w:rPr>
  </w:style>
  <w:style w:type="character" w:customStyle="1" w:styleId="HTMLPreformattedChar">
    <w:name w:val="HTML Preformatted Char"/>
    <w:basedOn w:val="DefaultParagraphFont"/>
    <w:link w:val="HTMLPreformatted"/>
    <w:rsid w:val="00572331"/>
    <w:rPr>
      <w:rFonts w:ascii="Courier New" w:eastAsia="Courier New" w:hAnsi="Courier New" w:cs="Courier New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274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162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1627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20AC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C71D6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71D63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64" Type="http://schemas.openxmlformats.org/officeDocument/2006/relationships/image" Target="media/image44.pict"/><Relationship Id="rId60" Type="http://schemas.openxmlformats.org/officeDocument/2006/relationships/image" Target="media/image41.png"/><Relationship Id="rId39" Type="http://schemas.openxmlformats.org/officeDocument/2006/relationships/image" Target="media/image27.png"/><Relationship Id="rId7" Type="http://schemas.openxmlformats.org/officeDocument/2006/relationships/image" Target="media/image2.pict"/><Relationship Id="rId43" Type="http://schemas.openxmlformats.org/officeDocument/2006/relationships/image" Target="media/image30.pict"/><Relationship Id="rId25" Type="http://schemas.openxmlformats.org/officeDocument/2006/relationships/image" Target="../clipboard/media/image8.png"/><Relationship Id="rId10" Type="http://schemas.openxmlformats.org/officeDocument/2006/relationships/image" Target="media/image5.png"/><Relationship Id="rId50" Type="http://schemas.openxmlformats.org/officeDocument/2006/relationships/oleObject" Target="embeddings/Microsoft_Equation5.bin"/><Relationship Id="rId63" Type="http://schemas.openxmlformats.org/officeDocument/2006/relationships/image" Target="media/image43.png"/><Relationship Id="rId17" Type="http://schemas.openxmlformats.org/officeDocument/2006/relationships/image" Target="media/image12.pict"/><Relationship Id="rId9" Type="http://schemas.openxmlformats.org/officeDocument/2006/relationships/image" Target="media/image4.pict"/><Relationship Id="rId18" Type="http://schemas.openxmlformats.org/officeDocument/2006/relationships/image" Target="media/image13.pdf"/><Relationship Id="rId27" Type="http://schemas.openxmlformats.org/officeDocument/2006/relationships/image" Target="../clipboard/media/image10.png"/><Relationship Id="rId14" Type="http://schemas.openxmlformats.org/officeDocument/2006/relationships/image" Target="media/image9.png"/><Relationship Id="rId4" Type="http://schemas.openxmlformats.org/officeDocument/2006/relationships/webSettings" Target="webSettings.xml"/><Relationship Id="rId28" Type="http://schemas.openxmlformats.org/officeDocument/2006/relationships/image" Target="media/image18.pdf"/><Relationship Id="rId45" Type="http://schemas.openxmlformats.org/officeDocument/2006/relationships/image" Target="media/image31.png"/><Relationship Id="rId58" Type="http://schemas.openxmlformats.org/officeDocument/2006/relationships/image" Target="media/image40.pict"/><Relationship Id="rId42" Type="http://schemas.openxmlformats.org/officeDocument/2006/relationships/image" Target="media/image29.png"/><Relationship Id="rId6" Type="http://schemas.openxmlformats.org/officeDocument/2006/relationships/image" Target="media/image1.png"/><Relationship Id="rId49" Type="http://schemas.openxmlformats.org/officeDocument/2006/relationships/image" Target="media/image34.pict"/><Relationship Id="rId44" Type="http://schemas.openxmlformats.org/officeDocument/2006/relationships/oleObject" Target="embeddings/Microsoft_Equation3.bin"/><Relationship Id="rId19" Type="http://schemas.openxmlformats.org/officeDocument/2006/relationships/image" Target="../clipboard/media/image2.png"/><Relationship Id="rId38" Type="http://schemas.openxmlformats.org/officeDocument/2006/relationships/oleObject" Target="embeddings/Microsoft_Equation1.bin"/><Relationship Id="rId20" Type="http://schemas.openxmlformats.org/officeDocument/2006/relationships/image" Target="media/image14.pdf"/><Relationship Id="rId2" Type="http://schemas.openxmlformats.org/officeDocument/2006/relationships/styles" Target="styles.xml"/><Relationship Id="rId46" Type="http://schemas.openxmlformats.org/officeDocument/2006/relationships/image" Target="media/image32.pict"/><Relationship Id="rId57" Type="http://schemas.openxmlformats.org/officeDocument/2006/relationships/image" Target="media/image39.png"/><Relationship Id="rId59" Type="http://schemas.openxmlformats.org/officeDocument/2006/relationships/oleObject" Target="embeddings/Microsoft_Equation8.bin"/><Relationship Id="rId35" Type="http://schemas.openxmlformats.org/officeDocument/2006/relationships/image" Target="media/image24.pict"/><Relationship Id="rId51" Type="http://schemas.openxmlformats.org/officeDocument/2006/relationships/image" Target="media/image35.png"/><Relationship Id="rId55" Type="http://schemas.openxmlformats.org/officeDocument/2006/relationships/image" Target="media/image38.pict"/><Relationship Id="rId31" Type="http://schemas.openxmlformats.org/officeDocument/2006/relationships/image" Target="media/image20.pict"/><Relationship Id="rId34" Type="http://schemas.openxmlformats.org/officeDocument/2006/relationships/image" Target="media/image23.png"/><Relationship Id="rId40" Type="http://schemas.openxmlformats.org/officeDocument/2006/relationships/image" Target="media/image28.pict"/><Relationship Id="rId62" Type="http://schemas.openxmlformats.org/officeDocument/2006/relationships/oleObject" Target="embeddings/Microsoft_Equation9.bin"/><Relationship Id="rId66" Type="http://schemas.openxmlformats.org/officeDocument/2006/relationships/fontTable" Target="fontTable.xml"/><Relationship Id="rId36" Type="http://schemas.openxmlformats.org/officeDocument/2006/relationships/image" Target="media/image25.png"/><Relationship Id="rId1" Type="http://schemas.openxmlformats.org/officeDocument/2006/relationships/numbering" Target="numbering.xml"/><Relationship Id="rId24" Type="http://schemas.openxmlformats.org/officeDocument/2006/relationships/image" Target="media/image16.pdf"/><Relationship Id="rId47" Type="http://schemas.openxmlformats.org/officeDocument/2006/relationships/oleObject" Target="embeddings/Microsoft_Equation4.bin"/><Relationship Id="rId56" Type="http://schemas.openxmlformats.org/officeDocument/2006/relationships/oleObject" Target="embeddings/Microsoft_Equation7.bin"/><Relationship Id="rId48" Type="http://schemas.openxmlformats.org/officeDocument/2006/relationships/image" Target="media/image33.png"/><Relationship Id="rId8" Type="http://schemas.openxmlformats.org/officeDocument/2006/relationships/image" Target="media/image3.png"/><Relationship Id="rId13" Type="http://schemas.openxmlformats.org/officeDocument/2006/relationships/image" Target="media/image8.pict"/><Relationship Id="rId32" Type="http://schemas.openxmlformats.org/officeDocument/2006/relationships/image" Target="media/image21.png"/><Relationship Id="rId37" Type="http://schemas.openxmlformats.org/officeDocument/2006/relationships/image" Target="media/image26.pict"/><Relationship Id="rId52" Type="http://schemas.openxmlformats.org/officeDocument/2006/relationships/image" Target="media/image36.pict"/><Relationship Id="rId65" Type="http://schemas.openxmlformats.org/officeDocument/2006/relationships/oleObject" Target="embeddings/Microsoft_Equation10.bin"/><Relationship Id="rId67" Type="http://schemas.openxmlformats.org/officeDocument/2006/relationships/theme" Target="theme/theme1.xml"/><Relationship Id="rId54" Type="http://schemas.openxmlformats.org/officeDocument/2006/relationships/image" Target="media/image37.png"/><Relationship Id="rId12" Type="http://schemas.openxmlformats.org/officeDocument/2006/relationships/image" Target="media/image7.png"/><Relationship Id="rId3" Type="http://schemas.openxmlformats.org/officeDocument/2006/relationships/settings" Target="settings.xml"/><Relationship Id="rId23" Type="http://schemas.openxmlformats.org/officeDocument/2006/relationships/image" Target="../clipboard/media/image6.png"/><Relationship Id="rId61" Type="http://schemas.openxmlformats.org/officeDocument/2006/relationships/image" Target="media/image42.pict"/><Relationship Id="rId53" Type="http://schemas.openxmlformats.org/officeDocument/2006/relationships/oleObject" Target="embeddings/Microsoft_Equation6.bin"/><Relationship Id="rId26" Type="http://schemas.openxmlformats.org/officeDocument/2006/relationships/image" Target="media/image17.pdf"/><Relationship Id="rId30" Type="http://schemas.openxmlformats.org/officeDocument/2006/relationships/image" Target="media/image19.png"/><Relationship Id="rId11" Type="http://schemas.openxmlformats.org/officeDocument/2006/relationships/image" Target="media/image6.pict"/><Relationship Id="rId29" Type="http://schemas.openxmlformats.org/officeDocument/2006/relationships/image" Target="../clipboard/media/image12.png"/><Relationship Id="rId16" Type="http://schemas.openxmlformats.org/officeDocument/2006/relationships/image" Target="media/image11.png"/><Relationship Id="rId33" Type="http://schemas.openxmlformats.org/officeDocument/2006/relationships/image" Target="media/image22.pict"/><Relationship Id="rId41" Type="http://schemas.openxmlformats.org/officeDocument/2006/relationships/oleObject" Target="embeddings/Microsoft_Equation2.bin"/><Relationship Id="rId5" Type="http://schemas.openxmlformats.org/officeDocument/2006/relationships/header" Target="header1.xml"/><Relationship Id="rId15" Type="http://schemas.openxmlformats.org/officeDocument/2006/relationships/image" Target="media/image10.pict"/><Relationship Id="rId22" Type="http://schemas.openxmlformats.org/officeDocument/2006/relationships/image" Target="media/image15.pdf"/><Relationship Id="rId21" Type="http://schemas.openxmlformats.org/officeDocument/2006/relationships/image" Target="../clipboard/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1076</Words>
  <Characters>6135</Characters>
  <Application>Microsoft Word 12.1.2</Application>
  <DocSecurity>0</DocSecurity>
  <Lines>51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Problem Set #1</vt:lpstr>
    </vt:vector>
  </TitlesOfParts>
  <Company>Your Company Name</Company>
  <LinksUpToDate>false</LinksUpToDate>
  <CharactersWithSpaces>7534</CharactersWithSpaces>
  <SharedDoc>false</SharedDoc>
  <HyperlinksChanged>false</HyperlinksChanged>
  <AppVersion>12.0258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Set #1</dc:title>
  <dc:subject/>
  <dc:creator>Valued Gateway Client</dc:creator>
  <cp:keywords/>
  <dc:description/>
  <cp:lastModifiedBy>Alan Deardorff</cp:lastModifiedBy>
  <cp:revision>7</cp:revision>
  <cp:lastPrinted>2008-10-31T15:01:00Z</cp:lastPrinted>
  <dcterms:created xsi:type="dcterms:W3CDTF">2008-10-31T14:59:00Z</dcterms:created>
  <dcterms:modified xsi:type="dcterms:W3CDTF">2008-11-02T16:36:00Z</dcterms:modified>
</cp:coreProperties>
</file>