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6798D" w14:textId="22C43F40" w:rsidR="00FA739F" w:rsidRPr="0022137E" w:rsidRDefault="00010077" w:rsidP="002B374C">
      <w:pPr>
        <w:pStyle w:val="4"/>
        <w:shd w:val="clear" w:color="auto" w:fill="FFFFFF"/>
        <w:spacing w:before="0" w:beforeAutospacing="0" w:after="150" w:afterAutospacing="0"/>
        <w:jc w:val="center"/>
        <w:rPr>
          <w:rFonts w:eastAsia="宋体"/>
          <w:bCs w:val="0"/>
          <w:color w:val="222222"/>
          <w:sz w:val="28"/>
        </w:rPr>
      </w:pPr>
      <w:r>
        <w:rPr>
          <w:rFonts w:eastAsia="宋体"/>
          <w:bCs w:val="0"/>
          <w:color w:val="222222"/>
          <w:sz w:val="28"/>
        </w:rPr>
        <w:t>Updates</w:t>
      </w:r>
      <w:r w:rsidR="00FA739F" w:rsidRPr="0022137E">
        <w:rPr>
          <w:rFonts w:eastAsia="宋体"/>
          <w:bCs w:val="0"/>
          <w:color w:val="222222"/>
          <w:sz w:val="28"/>
        </w:rPr>
        <w:t xml:space="preserve"> of CEEIO Database Version </w:t>
      </w:r>
      <w:r w:rsidR="002E3037">
        <w:rPr>
          <w:rFonts w:eastAsia="宋体"/>
          <w:bCs w:val="0"/>
          <w:color w:val="222222"/>
          <w:sz w:val="28"/>
        </w:rPr>
        <w:t>3</w:t>
      </w:r>
      <w:r w:rsidR="00FA739F" w:rsidRPr="0022137E">
        <w:rPr>
          <w:rFonts w:eastAsia="宋体"/>
          <w:bCs w:val="0"/>
          <w:color w:val="222222"/>
          <w:sz w:val="28"/>
        </w:rPr>
        <w:t>.</w:t>
      </w:r>
      <w:r w:rsidR="002E3037">
        <w:rPr>
          <w:rFonts w:eastAsia="宋体"/>
          <w:bCs w:val="0"/>
          <w:color w:val="222222"/>
          <w:sz w:val="28"/>
        </w:rPr>
        <w:t>1</w:t>
      </w:r>
    </w:p>
    <w:p w14:paraId="48F61248" w14:textId="7D8A592D" w:rsidR="00FA739F" w:rsidRPr="0022137E" w:rsidRDefault="00FA739F" w:rsidP="00FA739F">
      <w:pPr>
        <w:spacing w:line="360" w:lineRule="auto"/>
        <w:ind w:firstLine="480"/>
        <w:rPr>
          <w:rFonts w:eastAsia="宋体"/>
          <w:bCs/>
          <w:color w:val="222222"/>
        </w:rPr>
      </w:pPr>
      <w:r w:rsidRPr="0022137E">
        <w:rPr>
          <w:rFonts w:eastAsia="宋体"/>
          <w:bCs/>
          <w:color w:val="222222"/>
        </w:rPr>
        <w:t xml:space="preserve">Comparing with Version </w:t>
      </w:r>
      <w:r w:rsidR="002E3037">
        <w:rPr>
          <w:rFonts w:eastAsia="宋体"/>
          <w:bCs/>
          <w:color w:val="222222"/>
        </w:rPr>
        <w:t>3</w:t>
      </w:r>
      <w:r w:rsidRPr="0022137E">
        <w:rPr>
          <w:rFonts w:eastAsia="宋体"/>
          <w:bCs/>
          <w:color w:val="222222"/>
        </w:rPr>
        <w:t>.</w:t>
      </w:r>
      <w:r w:rsidR="002E3037">
        <w:rPr>
          <w:rFonts w:eastAsia="宋体"/>
          <w:bCs/>
          <w:color w:val="222222"/>
        </w:rPr>
        <w:t>0</w:t>
      </w:r>
      <w:r w:rsidRPr="0022137E">
        <w:rPr>
          <w:rFonts w:eastAsia="宋体"/>
          <w:bCs/>
          <w:color w:val="222222"/>
        </w:rPr>
        <w:t xml:space="preserve">, CEEIO database Version </w:t>
      </w:r>
      <w:r w:rsidR="002E3037">
        <w:rPr>
          <w:rFonts w:eastAsia="宋体"/>
          <w:bCs/>
          <w:color w:val="222222"/>
        </w:rPr>
        <w:t>3</w:t>
      </w:r>
      <w:r w:rsidRPr="0022137E">
        <w:rPr>
          <w:rFonts w:eastAsia="宋体"/>
          <w:bCs/>
          <w:color w:val="222222"/>
        </w:rPr>
        <w:t>.</w:t>
      </w:r>
      <w:r w:rsidR="002E3037">
        <w:rPr>
          <w:rFonts w:eastAsia="宋体"/>
          <w:bCs/>
          <w:color w:val="222222"/>
        </w:rPr>
        <w:t>1</w:t>
      </w:r>
      <w:r w:rsidRPr="0022137E">
        <w:rPr>
          <w:rFonts w:eastAsia="宋体"/>
          <w:bCs/>
          <w:color w:val="222222"/>
        </w:rPr>
        <w:t xml:space="preserve"> has been revised as follows:</w:t>
      </w:r>
    </w:p>
    <w:p w14:paraId="2434ED5A" w14:textId="0C422170" w:rsidR="00F7208B" w:rsidRPr="003D725E" w:rsidRDefault="003D725E" w:rsidP="003D725E">
      <w:pPr>
        <w:spacing w:line="360" w:lineRule="auto"/>
        <w:rPr>
          <w:rFonts w:eastAsia="等线"/>
        </w:rPr>
      </w:pPr>
      <w:r>
        <w:rPr>
          <w:rFonts w:eastAsia="等线"/>
        </w:rPr>
        <w:t xml:space="preserve">1. The </w:t>
      </w:r>
      <w:r w:rsidRPr="003D725E">
        <w:rPr>
          <w:rFonts w:eastAsia="等线"/>
        </w:rPr>
        <w:t xml:space="preserve">emissions </w:t>
      </w:r>
      <w:r>
        <w:rPr>
          <w:rFonts w:eastAsia="等线"/>
        </w:rPr>
        <w:t xml:space="preserve">of </w:t>
      </w:r>
      <w:r w:rsidR="00F7208B" w:rsidRPr="003D725E">
        <w:rPr>
          <w:rFonts w:eastAsia="等线"/>
        </w:rPr>
        <w:t>CH</w:t>
      </w:r>
      <w:r w:rsidR="00F7208B" w:rsidRPr="00295010">
        <w:rPr>
          <w:rFonts w:eastAsia="等线"/>
          <w:vertAlign w:val="subscript"/>
        </w:rPr>
        <w:t>4</w:t>
      </w:r>
      <w:r w:rsidR="00F7208B" w:rsidRPr="003D725E">
        <w:rPr>
          <w:rFonts w:eastAsia="等线"/>
        </w:rPr>
        <w:t xml:space="preserve"> and N</w:t>
      </w:r>
      <w:r w:rsidR="00F7208B" w:rsidRPr="00295010">
        <w:rPr>
          <w:rFonts w:eastAsia="等线"/>
          <w:vertAlign w:val="subscript"/>
        </w:rPr>
        <w:t>2</w:t>
      </w:r>
      <w:r w:rsidR="00F7208B" w:rsidRPr="003D725E">
        <w:rPr>
          <w:rFonts w:eastAsia="等线"/>
        </w:rPr>
        <w:t>O from agricultural production activities are added:</w:t>
      </w:r>
    </w:p>
    <w:p w14:paraId="0CD313DA" w14:textId="53E3D573" w:rsidR="00FA739F" w:rsidRPr="00295010" w:rsidRDefault="003D725E" w:rsidP="00295010">
      <w:pPr>
        <w:spacing w:line="360" w:lineRule="auto"/>
        <w:rPr>
          <w:rFonts w:eastAsia="等线"/>
        </w:rPr>
      </w:pPr>
      <w:r w:rsidRPr="00295010">
        <w:rPr>
          <w:rFonts w:eastAsia="等线"/>
        </w:rPr>
        <w:t>The emissions of CH</w:t>
      </w:r>
      <w:r w:rsidRPr="00295010">
        <w:rPr>
          <w:rFonts w:eastAsia="等线"/>
          <w:vertAlign w:val="subscript"/>
        </w:rPr>
        <w:t>4</w:t>
      </w:r>
      <w:r w:rsidRPr="00295010">
        <w:rPr>
          <w:rFonts w:eastAsia="等线"/>
        </w:rPr>
        <w:t xml:space="preserve"> and N</w:t>
      </w:r>
      <w:r w:rsidRPr="00295010">
        <w:rPr>
          <w:rFonts w:eastAsia="等线"/>
          <w:vertAlign w:val="subscript"/>
        </w:rPr>
        <w:t>2</w:t>
      </w:r>
      <w:r w:rsidRPr="00295010">
        <w:rPr>
          <w:rFonts w:eastAsia="等线"/>
        </w:rPr>
        <w:t xml:space="preserve">O from agricultural non-energy activities (such as rice cultivation, manure management and fertilizer application) in China from 1992 to 2018 (once every five years from 1992 to 2017) published by FAO (Food and Agriculture Organization of the United Nations) are added to </w:t>
      </w:r>
      <w:r w:rsidRPr="00295010">
        <w:rPr>
          <w:rFonts w:eastAsia="等线"/>
          <w:i/>
          <w:iCs/>
        </w:rPr>
        <w:t>Crop cultivation</w:t>
      </w:r>
      <w:r w:rsidRPr="00295010">
        <w:rPr>
          <w:rFonts w:eastAsia="等线"/>
        </w:rPr>
        <w:t xml:space="preserve"> and </w:t>
      </w:r>
      <w:r w:rsidRPr="00295010">
        <w:rPr>
          <w:rFonts w:eastAsia="等线"/>
          <w:i/>
          <w:iCs/>
        </w:rPr>
        <w:t>Livestock and livestock products</w:t>
      </w:r>
      <w:r w:rsidRPr="00295010">
        <w:rPr>
          <w:rFonts w:eastAsia="等线"/>
        </w:rPr>
        <w:t xml:space="preserve"> accordingly</w:t>
      </w:r>
      <w:r w:rsidR="00DA5991">
        <w:rPr>
          <w:rFonts w:eastAsia="等线"/>
        </w:rPr>
        <w:fldChar w:fldCharType="begin" w:fldLock="1"/>
      </w:r>
      <w:r w:rsidR="002B24EF">
        <w:rPr>
          <w:rFonts w:eastAsia="等线"/>
        </w:rPr>
        <w:instrText>ADDIN CSL_CITATION {"citationItems":[{"id":"ITEM-1","itemData":{"URL":"https://www.fao.org/faostat/zh/#data","author":[{"dropping-particle":"","family":"FAO","given":"","non-dropping-particle":"","parse-names":false,"suffix":""}],"id":"ITEM-1","issued":{"date-parts":[["2021"]]},"title":"FAOSTAT Data","type":"webpage"},"uris":["http://www.mendeley.com/documents/?uuid=e5eeab8b-7610-495f-bcfa-c483068995a7"]}],"mendeley":{"formattedCitation":"(FAO, 2021)","manualFormatting":"(FAOSTAT, 2021)","plainTextFormattedCitation":"(FAO, 2021)"},"properties":{"noteIndex":0},"schema":"https://github.com/citation-style-language/schema/raw/master/csl-citation.json"}</w:instrText>
      </w:r>
      <w:r w:rsidR="00DA5991">
        <w:rPr>
          <w:rFonts w:eastAsia="等线"/>
        </w:rPr>
        <w:fldChar w:fldCharType="separate"/>
      </w:r>
      <w:r w:rsidR="00DA5991" w:rsidRPr="00DA5991">
        <w:rPr>
          <w:rFonts w:eastAsia="等线"/>
          <w:noProof/>
        </w:rPr>
        <w:t>(FAO</w:t>
      </w:r>
      <w:r w:rsidR="002B24EF">
        <w:rPr>
          <w:rFonts w:eastAsia="等线"/>
          <w:noProof/>
        </w:rPr>
        <w:t>STAT</w:t>
      </w:r>
      <w:r w:rsidR="00DA5991" w:rsidRPr="00DA5991">
        <w:rPr>
          <w:rFonts w:eastAsia="等线"/>
          <w:noProof/>
        </w:rPr>
        <w:t>, 2021)</w:t>
      </w:r>
      <w:r w:rsidR="00DA5991">
        <w:rPr>
          <w:rFonts w:eastAsia="等线"/>
        </w:rPr>
        <w:fldChar w:fldCharType="end"/>
      </w:r>
      <w:r w:rsidRPr="00295010">
        <w:rPr>
          <w:rFonts w:eastAsia="等线"/>
        </w:rPr>
        <w:t>. Furthermore, we have compared the data from FAO with relevant researches to assure the reliability and transparency</w:t>
      </w:r>
      <w:r w:rsidR="008621BC" w:rsidRPr="00295010">
        <w:rPr>
          <w:rFonts w:eastAsia="等线"/>
        </w:rPr>
        <w:t xml:space="preserve"> </w:t>
      </w:r>
      <w:r w:rsidR="004961C8" w:rsidRPr="00295010">
        <w:rPr>
          <w:rFonts w:eastAsia="等线"/>
        </w:rPr>
        <w:fldChar w:fldCharType="begin" w:fldLock="1"/>
      </w:r>
      <w:r w:rsidR="00EE7754" w:rsidRPr="00295010">
        <w:rPr>
          <w:rFonts w:eastAsia="等线"/>
        </w:rPr>
        <w:instrText xml:space="preserve">ADDIN CSL_CITATION {"citationItems":[{"id":"ITEM-1","itemData":{"DOI":"10.1016/j.jenvman.2021.113190","ISSN":"10958630","PMID":"34271354","abstract":"China is a world leader on agriculture production; with only 8% of global cropland it feeds 20% of the world's population. However, the increasing production capacity comes with the cost of greenhouse gas (GHG) emissions. As a populous country with the highest GHG emissions in the world, determining how to achieve the dual goals of mitigating climate change and ensuring food security is of great significance for the agricultural sector. This requires assessing the spatial variation in agricultural greenhouse gases (GHGs) and their drivers. In this study, we conduct a spatial assessment of agricultural GHGs at the provincial level in China for the years 1997–2017, and then explore the effects of related factors on GHG emissions using a geographically weighted regression (GWR) model. The results suggest the following. 1) There have always been significant interprovincial variations, whether in the total amount, structure, intensity, or per capita level of agricultural GHG emissions. 2) The directions of the effects of selected factors on GHG intensity fall broadly into three categories: negative effects (urbanization, intensity of agricultural practices, and agricultural structure), positive effects (agricultural investment and cropland endowments), and mixed effects, with factors leading to reductions in some provinces and increases in others (economic level, frequency and intensity of disasters, and the level of mechanization). 3) The magnitude of the effects varies by factor and also by province. The results suggest synergetic province- or state-specific reduction policies in agricultural GHG for China, as well as for other developing and emerging economies.","author":[{"dropping-particle":"","family":"Han","given":"Jinyu","non-dropping-particle":"","parse-names":false,"suffix":""},{"dropping-particle":"","family":"Qu","given":"Jiansheng","non-dropping-particle":"","parse-names":false,"suffix":""},{"dropping-particle":"","family":"Maraseni","given":"Tek Narayan","non-dropping-particle":"","parse-names":false,"suffix":""},{"dropping-particle":"","family":"Xu","given":"Li","non-dropping-particle":"","parse-names":false,"suffix":""},{"dropping-particle":"","family":"Zeng","given":"Jingjing","non-dropping-particle":"","parse-names":false,"suffix":""},{"dropping-particle":"","family":"Li","given":"Hengji","non-dropping-particle":"","parse-names":false,"suffix":""}],"container-title":"Journal of Environmental Management","id":"ITEM-1","issue":"July","issued":{"date-parts":[["2021"]]},"title":"A critical assessment of provincial-level variation in agricultural GHG emissions in China","type":"article-journal","volume":"296"},"uris":["http://www.mendeley.com/documents/?uuid=84fbeeed-e3da-48e1-af82-8adb95fd57bd"]},{"id":"ITEM-2","itemData":{"DOI":"10.1016/j.jclepro.2019.03.134","ISSN":"09596526","abstract":"Comprehensive assessments and mitigation potential of nitrous oxide (N 2 O) emissions are particularly important, especially in China. We report that the total N 2 O emissions in China increased by 140% from 1978 to 2015, with croplands being the major emitters accounting for 35–48% of the emissions. Over the last 15 years, N 2 O emissions from industry, aquaculture and waste management have grown rapidly, while those from cropland, livestock, grassland, and human consumption have grown slowly. The spatial differences in China make the assessments of N 2 O emission patterns complex. Compared with other greenhouse gas emissions (including carbon dioxide, methane, hydrofluorocarbons, perfluorocarbons and sulfur hexafluoride) reported by the World Bank, we found that N 2 O emissions contributed approximately 9–20% (carbon dioxide equivalent) of the major greenhouse gas emissions from 1978 to 2012 in China. The growth rate of N 2 O emissions in China was 1.8 times greater than that throughout the world between 1978 and 2012. Additionally, we assessed the mitigation potential for various measures from the perspectives of production and consumption. The results show that knowledge-based nitrogen management (including the application of controlled-release nitrogen fertilizer, nitrification inhibitor and urease inhibitor, and optimal nitrogen fertilizer rate based on soil nitrogen tests), large farm sizes, flue gas denitration and healthy diet habits are effective strategies to cope with the continued growth of N 2 O emissions. The results of these quantitative scenario simulations are critical for the formulation and implementation of corresponding policy measures.","author":[{"dropping-particle":"","family":"Luo","given":"Zhibo","non-dropping-particle":"","parse-names":false,"suffix":""},{"dropping-particle":"","family":"Lam","given":"Shu Kee","non-dropping-particle":"","parse-names":false,"suffix":""},{"dropping-particle":"","family":"Fu","given":"Hang","non-dropping-particle":"","parse-names":false,"suffix":""},{"dropping-particle":"","family":"Hu","given":"Shanying","non-dropping-particle":"","parse-names":false,"suffix":""},{"dropping-particle":"","family":"Chen","given":"Deli","non-dropping-particle":"","parse-names":false,"suffix":""}],"container-title":"Journal of Cleaner Production","id":"ITEM-2","issued":{"date-parts":[["2019"]]},"page":"360-367","publisher":"Elsevier Ltd","title":"Temporal and spatial evolution of nitrous oxide emissions in China: Assessment, strategy and recommendation","type":"article-journal","volume":"223"},"uris":["http://www.mendeley.com/documents/?uuid=5d426af3-f8d3-4e55-8d52-fcbf31389d4c"]},{"id":"ITEM-3","itemData":{"DOI":"10.1111/gcb.14741","ISSN":"13652486","PMID":"31233668","abstract":"China has experienced rapid agricultural development over recent decades, accompanied by increased fertilizer consumption in croplands; yet, the trend and drivers of the associated nitrous oxide (N2O) emissions remain uncertain. The primary sources of this uncertainty are the coarse spatial variation of activity data and the incomplete model representation of N2O emissions in response to agricultural management. Here, we provide new data-driven estimates of cropland-N2O emissions across China in 1990–2014, compiled using a global cropland-N2O flux observation dataset, nationwide survey-based reconstruction of N-fertilization and irrigation, and an updated nonlinear model. In addition, we have evaluated the drivers behind changing cropland-N2O patterns using an index decomposition analysis approach. We find that China's annual cropland-N2O emissions increased on average by 11.2 Gg N/year2 (p '.001) from 1990 to 2003, after which emissions plateaued until 2014 (2.8 Gg N/year2, p =.02), consistent with the output from an ensemble of process-based terrestrial biosphere models. The slowdown of the increase in cropland-N2O emissions after 2003 was pervasive across two thirds of China's sowing areas. This change was mainly driven by the nationwide reduction in N-fertilizer applied per area, partially due to the prevalence of nationwide technological adoptions. This reduction has almost offset the N2O emissions induced by policy-driven expansion of sowing areas, particularly in the Northeast Plain and the lower Yangtze River Basin. Our results underline the importance of high-resolution activity data and adoption of nonlinear model of N2O emission for capturing cropland-N2O emission changes. Improving the representation of policy interventions is also recommended for future projections.","author":[{"dropping-particle":"","family":"Shang","given":"Ziyin","non-dropping-particle":"","parse-names":false,"suffix":""},{"dropping-particle":"","family":"Zhou","given":"Feng","non-dropping-particle":"","parse-names":false,"suffix":""},{"dropping-particle":"","family":"Smith","given":"Pete","non-dropping-particle":"","parse-names":false,"suffix":""},{"dropping-particle":"","family":"Saikawa","given":"Eri","non-dropping-particle":"","parse-names":false,"suffix":""},{"dropping-particle":"","family":"Ciais","given":"Philippe","non-dropping-particle":"","parse-names":false,"suffix":""},{"dropping-particle":"","family":"Chang","given":"Jinfeng","non-dropping-particle":"","parse-names":false,"suffix":""},{"dropping-particle":"","family":"Tian","given":"Hanqin","non-dropping-particle":"","parse-names":false,"suffix":""},{"dropping-particle":"","family":"Grosso","given":"Stephen J.","non-dropping-particle":"Del","parse-names":false,"suffix":""},{"dropping-particle":"","family":"Ito","given":"Akihiko","non-dropping-particle":"","parse-names":false,"suffix":""},{"dropping-particle":"","family":"Chen","given":"Minpeng","non-dropping-particle":"","parse-names":false,"suffix":""},{"dropping-particle":"","family":"Wang","given":"Qihui","non-dropping-particle":"","parse-names":false,"suffix":""},{"dropping-particle":"","family":"Bo","given":"Yan","non-dropping-particle":"","parse-names":false,"suffix":""},{"dropping-particle":"","family":"Cui","given":"Xiaoqing","non-dropping-particle":"","parse-names":false,"suffix":""},{"dropping-particle":"","family":"Castaldi","given":"Simona","non-dropping-particle":"","parse-names":false,"suffix":""},{"dropping-particle":"","family":"Juszczak","given":"Radoslaw","non-dropping-particle":"","parse-names":false,"suffix":""},{"dropping-particle":"","family":"Kasimir","given":"Åsa","non-dropping-particle":"","parse-names":false,"suffix":""},{"dropping-particle":"","family":"Magliulo","given":"Vincenzo","non-dropping-particle":"","parse-names":false,"suffix":""},{"dropping-particle":"","family":"Medinets","given":"Sergiy","non-dropping-particle":"","parse-names":false,"suffix":""},{"dropping-particle":"","family":"Medinets","given":"Volodymyr","non-dropping-particle":"","parse-names":false,"suffix":""},{"dropping-particle":"","family":"Rees","given":"Robert M.","non-dropping-particle":"","parse-names":false,"suffix":""},{"dropping-particle":"","family":"Wohlfahrt","given":"Georg","non-dropping-particle":"","parse-names":false,"suffix":""},{"dropping-particle":"","family":"Sabbatini","given":"Simone","non-dropping-particle":"","parse-names":false,"suffix":""}],"container-title":"Global Change Biology","id":"ITEM-3","issue":"11","issued":{"date-parts":[["2019"]]},"page":"3706-3719","title":"Weakened growth of cropland-N2O emissions in China associated with nationwide policy interventions","type":"article-journal","volume":"25"},"uris":["http://www.mendeley.com/documents/?uuid=3cdff3ec-fa33-4b99-8c86-58655844502e"]},{"id":"ITEM-4","itemData":{"DOI":"10.1016/j.envpol.2020.115017","ISSN":"18736424","PMID":"32593074","abstract":"Quantifying methane (CH4) emissions from paddy fields is essential for evaluating the environmental risks of the paddy rice production system, and improving the accuracy of CH4 modeling is a key issue that needs to be addressed. Based on a database containing 835 field measurements, both single national and region-specific models were established to estimate CH4 emissions from paddy fields considering different environmental factors and management patterns using 70% of the measurements. The remaining 30% of the measurements were then used for model evaluation. The performance of the region-specific model was better than that of the single national model. The region-specific model could simulate CH4 emissions in an unbiased manner with R2 values of 0.15–0.70 and efficiency values of 11–60%. The paddy rice type, water regime, organic amendment, latitude, and soil characteristics (pH and bulk density) were identified as the main drivers in the models. By inputting the high-resolution spatial data of these drivers into the established model, the CH4 emissions from China's paddy fields were estimated to be 4.75 Tg in 2015, with a 95% confidence interval of 4.19–5.61 Tg. The results indicated that establishing and driving a region-specific model with high-resolution data can improve the estimation accuracy of CH4 emissions from paddy fields.","author":[{"dropping-particle":"","family":"Sun","given":"Jianfei","non-dropping-particle":"","parse-names":false,"suffix":""},{"dropping-particle":"","family":"Wang","given":"Minghui","non-dropping-particle":"","parse-names":false,"suffix":""},{"dropping-particle":"","family":"Xu","given":"Xiangrui","non-dropping-particle":"","parse-names":false,"suffix":""},{"dropping-particle":"","family":"Cheng","given":"Kun","non-dropping-particle":"","parse-names":false,"suffix":""},{"dropping-particle":"","family":"Yue","given":"Qian","non-dropping-particle":"","parse-names":false,"suffix":""},{"dropping-particle":"","family":"Pan","given":"Genxing","non-dropping-particle":"","parse-names":false,"suffix":""}],"container-title":"Environmental Pollution","id":"ITEM-4","issued":{"date-parts":[["2020"]]},"page":"115017","publisher":"Elsevier Ltd","title":"Re-estimating methane emissions from Chinese paddy fields based on a regional empirical model and high-spatial-resolution data","type":"article-journal","volume":"265"},"uris":["http://www.mendeley.com/documents/?uuid=ca9cd174-4d6b-4497-9243-61fd4da037e5"]},{"id":"ITEM-5","itemData":{"DOI":"10.1016/j.resconrec.2020.105303","ISSN":"18790658","abstract":"Different crops and fertilizer combinations result in different greenhouse gas (GHG) emissions. To investigate GHG emissions among crops with different chemical fertilizer production and use processes, we use a partial life-cycle based greenhouse gas footprint approach to evaluate total GHG emissions, emissions per unit area, and emissions per unit yield of nine crops receiving applications of seven chemical fertilizers for the period 1998 to 2016 in China. Our results show that the life-cycle GHG emissions in China increased by 35% over this 18-year period. Chemical fertilizer use has a greater influence than chemical fertilizer production, as it emitted over half of total GHG emissions. Due to different fertilizer types/uses and cultivated areas, GHG emissions varied among crops. The three main grain crops including rice, wheat, and maize contributed half of the total GHG emissions, mainly due to their larger cultivated areas than other crops. Crops with smaller cultivated areas but larger fertilizer application rates also contributed nonnegligible GHG emissions. For example, vegetable production increased nearly two-fold and accounted for about 20% of total GHG emissions, due to high applications of urea, NPK compound fertilizer, and diammonium phosphate. Fruit crops contributed both much higher GHG emissions and GHG emissions per cultivated area than most other crops, resulting from high application intensities of urea and NPK compound fertilizer. Among the chemical fertilizers, urea generated the greatest GHG emissions (~60% of the total GHG emissions) due not only to its relatively high application across the crops, but also its relatively high GHG emission intensities for both production and application. Finally, we explore potential to mitigate the life-cycle GHG emissions of chemical fertilizers nationally, through varying fertilizer application rates, fertilizer types, and cultivated areas. For example, our scenarios modify the cultivated areas of the three main grain crops, reduce urea and NPK compound fertilizer for fruits and vegetables, and substitute some urea and diammonium phosphate with superphosphate and potassium chloride. Our study highlights the importance of different chemical fertilizer and crop combinations. It can help to mitigate the GHG emissions comprehensively and objectively.","author":[{"dropping-particle":"","family":"Wu","given":"Huijun","non-dropping-particle":"","parse-names":false,"suffix":""},{"dropping-particle":"","family":"MacDonald","given":"Graham K.","non-dropping-particle":"","parse-names":false,"suffix":""},{"dropping-particle":"","family":"Galloway","given":"James N.","non-dropping-particle":"","parse-names":false,"suffix":""},{"dropping-particle":"","family":"Zhang","given":"Ling","non-dropping-particle":"","parse-names":false,"suffix":""},{"dropping-particle":"","family":"Gao","given":"Liangmin","non-dropping-particle":"","parse-names":false,"suffix":""},{"dropping-particle":"","family":"Yang","given":"Li","non-dropping-particle":"","parse-names":false,"suffix":""},{"dropping-particle":"","family":"Yang","given":"Jinxiang","non-dropping-particle":"","parse-names":false,"suffix":""},{"dropping-particle":"","family":"Li","given":"Xiaolong","non-dropping-particle":"","parse-names":false,"suffix":""},{"dropping-particle":"","family":"Li","given":"Haoran","non-dropping-particle":"","parse-names":false,"suffix":""},{"dropping-particle":"","family":"Yang","given":"Tao","non-dropping-particle":"","parse-names":false,"suffix":""}],"container-title":"Resources, Conservation and Recycling","id":"ITEM-5","issue":"December 2020","issued":{"date-parts":[["2021"]]},"page":"105303","publisher":"Elsevier B.V.","title":"The influence of crop and chemical fertilizer combinations on greenhouse gas emissions: A partial life-cycle assessment of fertilizer production and use in China","type":"article-journal","volume":"168"},"uris":["http://www.mendeley.com/documents/?uuid=005bbb14-2ad6-4eb1-aec8-0f5782e3cc82"]},{"id":"ITEM-6","itemData":{"DOI":"10.1016/j.atmosenv.2018.04.029","ISSN":"18732844","abstract":"Livestock is the largest anthropogenic methane (CH4) source at the global scale. Previous inventories of this source for China were based on the accounting of livestock populations and constant emission factors (EFs) per head. Here, we re-evaluate how livestock CH4 emissions have changed from China over the last three decades, considering increasing population, body weight and milk production per head which cause EF to change with time, and decreasing average life span (ALS) of livestock. Our results show that annual CH4 emissions by livestock have increased from 4.5 to 11.8 Tg CH4 yr−1 over the period 1980–2013. The increasing trend in emissions (0.25 Tg CH4 yr−2) over this period is </w:instrText>
      </w:r>
      <w:r w:rsidR="00EE7754" w:rsidRPr="00295010">
        <w:rPr>
          <w:rFonts w:ascii="Cambria Math" w:eastAsia="等线" w:hAnsi="Cambria Math" w:cs="Cambria Math"/>
        </w:rPr>
        <w:instrText>∼</w:instrText>
      </w:r>
      <w:r w:rsidR="00EE7754" w:rsidRPr="00295010">
        <w:rPr>
          <w:rFonts w:eastAsia="等线"/>
        </w:rPr>
        <w:instrText>12% larger than that if using constant EFs and ALS. The increasing livestock population, production per head and decreasing ALS contributed +91%, +28% and −19% to the increase in CH4 emissions from livestock, respectively. This implies that the temporal changes in EF and ALS of livestock cannot be overlooked in inventories, especially in countries like China where livestock production systems are experiencing rapid transformations.","author":[{"dropping-particle":"","family":"Yu","given":"Jiashuo","non-dropping-particle":"","parse-names":false,"suffix":""},{"dropping-particle":"","family":"Peng","given":"Shushi","non-dropping-particle":"","parse-names":false,"suffix":""},{"dropping-particle":"","family":"Chang","given":"Jinfeng","non-dropping-particle":"","parse-names":false,"suffix":""},{"dropping-particle":"","family":"Ciais","given":"Philippe","non-dropping-particle":"","parse-names":false,"suffix":""},{"dropping-particle":"","family":"Dumas","given":"Patrice","non-dropping-particle":"","parse-names":false,"suffix":""},{"dropping-particle":"","family":"Lin","given":"Xin","non-dropping-particle":"","parse-names":false,"suffix":""},{"dropping-particle":"","family":"Piao","given":"Shilong","non-dropping-particle":"","parse-names":false,"suffix":""}],"container-title":"Atmospheric Environment","id":"ITEM-6","issue":"November 2017","issued":{"date-parts":[["2018"]]},"page":"69-76","publisher":"Elsevier","title":"Inventory of methane emissions from livestock in China from 1980 to 2013","type":"article-journal","volume":"184"},"uris":["http://www.mendeley.com/documents/?uuid=7ca4c53d-ca5b-449d-934c-bd16188f187d"]},{"id":"ITEM-7","itemData":{"DOI":"10.1021/acs.est.9b01285","ISSN":"15205851","PMID":"31362503","abstract":"Updating and refining the N2O emission factors (N2O-EFs) are vital to reduce the uncertainty in estimates of direct N2O emissions. Based on a database with 1151 field measurements across China, the N2O-EFs were established via three approaches including the maximum likelihood method, a linear regression with an intercept and a linear regression with the intercept set to 0 using 70% of the observations. The remaining 30% of the observations were then used to evaluate the predicted N2O-EFs. The third method had the highest R2 of 0.39 and the best model efficiency of 0.38 with no significant bias, showing the best calculation efficiency. The results showed that the N2O-EFs varied with agroregions, crops, and management patterns. The agroregions of Huang-Huai-Hai and Yangtze River had the higher N2O-EFs in maize and wheat seasons than other regions, and the highest N2O-EFs of 0.66-0.92% in the rice season was found in the South and Southwest agroregions. Both fertilizer types and water regimes had the remarkable effects on N2O-EFs. Based on the best estimation by the selected method, direct N2O emissions from China's crop cultivation were estimated to be 194 Gg N2O-N with a 95% confidence interval of 180-208 Gg N2O-N in the year 2016.","author":[{"dropping-particle":"","family":"Yue","given":"Qian","non-dropping-particle":"","parse-names":false,"suffix":""},{"dropping-particle":"","family":"Wu","given":"Hua","non-dropping-particle":"","parse-names":false,"suffix":""},{"dropping-particle":"","family":"Sun","given":"Jianfei","non-dropping-particle":"","parse-names":false,"suffix":""},{"dropping-particle":"","family":"Cheng","given":"Kun","non-dropping-particle":"","parse-names":false,"suffix":""},{"dropping-particle":"","family":"Smith","given":"Pete","non-dropping-particle":"","parse-names":false,"suffix":""},{"dropping-particle":"","family":"Hillier","given":"Jon","non-dropping-particle":"","parse-names":false,"suffix":""},{"dropping-particle":"","family":"Xu","given":"Xiangrui","non-dropping-particle":"","parse-names":false,"suffix":""},{"dropping-particle":"","family":"Pan","given":"Genxing","non-dropping-particle":"","parse-names":false,"suffix":""}],"container-title":"Environmental Science and Technology","id":"ITEM-7","issue":"17","issued":{"date-parts":[["2019"]]},"page":"10246-10257","title":"Deriving Emission Factors and Estimating Direct Nitrous Oxide Emissions for Crop Cultivation in China","type":"article-journal","volume":"53"},"uris":["http://www.mendeley.com/documents/?uuid=732d2529-297a-485f-b0ca-4d52f8a61492"]},{"id":"ITEM-8","itemData":{"DOI":"10.1111/j.1365-2486.2011.02495.x","ISSN":"13541013","abstract":"Rice paddy is a major source of anthropogenic terrestrial methane (CH 4). China has the second-largest area of rice cultivation in the world, accounting for ca. 19% of the world's rice-producing area. Recognizing the significance of China's rice cultivation in the global CH 4 budget, we estimated the CH 4 emissions resulting from irrigated rice cultivation in China from 1960 to 2050 using a CH4MOD model. The model estimates suggest that the annual CH 4 emissions decreased from 5.62 Tg yr -1 in 1960 to 4.13 Tg yr -1 in 1970, and this decrease was attributed to changes in water management from continuous flooding to mid-season drainage irrigation. Since the early 1970s, the amount of CH 4 emissions gradually increased to 6.85 Tg yr -1 by 2009 because of significant improvements in crop production that led to high-crop residue retention. Higher levels of CH 4 emissions occurred in southern China, where double rice cropping systems are most common. For the A1B and B1 scenarios of the IPCC Special Report on Emissions Scenarios (SRES), the amount of CH 4 emissions from 2010 to 2050 is predicted to increase at an average rate of 1.2 kg ha -1 yr -1 in response to global warming. Compared to 2009, the CH 4 flux is predicted to increase by ca. 14% by the late 2040s, and the increase in these emissions in northeastern China is estimated to become more significant than in the other rice-growing regions of the country. Under the assumptions that the rice-producing land area will remain the same, decrease by 25% or increase by 38% by the late 2040s, the CH 4 emissions are projected to be 7.8, 5.6 or 11.7 Tg yr -1, respectively. © 2011 Blackwell Publishing Ltd.","author":[{"dropping-particle":"","family":"Zhang","given":"Wen","non-dropping-particle":"","parse-names":false,"suffix":""},{"dropping-particle":"","family":"Yu","given":"Yongqiang","non-dropping-particle":"","parse-names":false,"suffix":""},{"dropping-particle":"","family":"Huang","given":"Yao","non-dropping-particle":"","parse-names":false,"suffix":""},{"dropping-particle":"","family":"Li","given":"Tingting","non-dropping-particle":"","parse-names":false,"suffix":""},{"dropping-particle":"","family":"Wang","given":"Ping","non-dropping-particle":"","parse-names":false,"suffix":""}],"container-title":"Global Change Biology","id":"ITEM-8","issue":"12","issued":{"date-parts":[["2011"]]},"page":"3511-3523","title":"Modeling methane emissions from irrigated rice cultivation in China from 1960 to 2050","type":"article-journal","volume":"17"},"uris":["http://www.mendeley.com/documents/?uuid=a3866b58-9bce-407b-a8d8-d9ee7f3fcee0"]},{"id":"ITEM-9","itemData":{"DOI":"10.1016/j.enpol.2007.01.013","ISSN":"03014215","abstract":"To investigate the greenhouse gases emission from enteric fermentation and manure management of livestock and poultry industry in China, the present study presents a systematic estimation of methane and nitrous oxide emission during 1949-2003, based on the local measurement and IPCC guidelines. As far as greenhouse gases emittion is concerned among livestock swine is found to hold major position followed by goat and sheep, while among poultry chicken has the major place and is followed by duck and geese. Methane emission from enteric fermentation is estimated to have increased from 3.04 Tg in 1949 to 10.13 Tg in 2003, an averaged annual growth rate of 2.2%, and methane emission from manure management has increased from 0.16 Tg in 1949 to 1.06 Tg in 2003, an annual growth rate of 3.5%, while nitrous oxide emission from manure management has increased from 47.76 to 241.2 Gg in 2003, with an annual growth rate of 3.0%. The total greenhouse gas emission has increased from 82.01 Tg CO2 Eq. in 1949 to 309.76 Tg CO2 Eq. in 2003, an annual growth rate of 2.4%. The estimation of livestock methane and nitrous oxide emissions in China from 1949 to 2003 is shown to be consistent with a linear growth model, and the reduction of greenhouse gas emission is thus considered an urgent and arduous task for the Chinese livestock industry. © 2007 Elsevier Ltd. All rights reserved.","author":[{"dropping-particle":"","family":"Zhou","given":"J. B.","non-dropping-particle":"","parse-names":false,"suffix":""},{"dropping-particle":"","family":"Jiang","given":"M. M.","non-dropping-particle":"","parse-names":false,"suffix":""},{"dropping-particle":"","family":"Chen","given":"G. Q.","non-dropping-particle":"","parse-names":false,"suffix":""}],"container-title":"Energy Policy","id":"ITEM-9","issue":"7","issued":{"date-parts":[["2007"]]},"page":"3759-3767","title":"Estimation of methane and nitrous oxide emission from livestock and poultry in China during 1949-2003","type":"article-journal","volume":"35"},"uris":["http://www.mendeley.com/documents/?uuid=ef66b082-a42d-40ed-8d57-158b7d238f5c"]}],"mendeley":{"formattedCitation":"(Han et al., 2021; Luo et al., 2019; Shang et al., 2019; Sun et al., 2020; Wu et al., 2021; Yu et al., 2018; Yue et al., 2019; Zhang et al., 2011; Zhou et al., 2007)","plainTextFormattedCitation":"(Han et al., 2021; Luo et al., 2019; Shang et al., 2019; Sun et al., 2020; Wu et al., 2021; Yu et al., 2018; Yue et al., 2019; Zhang et al., 2011; Zhou et al., 2007)","previouslyFormattedCitation":"(Han et al., 2021; Luo et al., 2019; Shang et al., 2019; Sun et al., 2020; Wu et al., 2021; Yu et al., 2018; Yue et al., 2019; Zhang et al., 2011; Zhou et al., 2007)"},"properties":{"noteIndex":0},"schema":"https://github.com/citation-style-language/schema/raw/master/csl-citation.json"}</w:instrText>
      </w:r>
      <w:r w:rsidR="004961C8" w:rsidRPr="00295010">
        <w:rPr>
          <w:rFonts w:eastAsia="等线"/>
        </w:rPr>
        <w:fldChar w:fldCharType="separate"/>
      </w:r>
      <w:r w:rsidR="004961C8" w:rsidRPr="00295010">
        <w:rPr>
          <w:rFonts w:eastAsia="等线"/>
          <w:noProof/>
        </w:rPr>
        <w:t>(Han et al., 2021; Luo et al., 2019; Shang et al., 2019; Sun et al., 2020; Wu et al., 2021; Yu et al., 2018; Yue et al., 2019; Zhang et al., 2011; Zhou et al., 2007)</w:t>
      </w:r>
      <w:r w:rsidR="004961C8" w:rsidRPr="00295010">
        <w:rPr>
          <w:rFonts w:eastAsia="等线"/>
        </w:rPr>
        <w:fldChar w:fldCharType="end"/>
      </w:r>
      <w:r w:rsidRPr="00295010">
        <w:rPr>
          <w:rFonts w:eastAsia="等线"/>
        </w:rPr>
        <w:t xml:space="preserve"> .</w:t>
      </w:r>
    </w:p>
    <w:p w14:paraId="75EDC307" w14:textId="2A99F601" w:rsidR="003D725E" w:rsidRPr="003D725E" w:rsidRDefault="003D725E" w:rsidP="003D725E">
      <w:pPr>
        <w:spacing w:line="360" w:lineRule="auto"/>
        <w:rPr>
          <w:rFonts w:eastAsia="宋体"/>
          <w:bCs/>
          <w:color w:val="222222"/>
        </w:rPr>
      </w:pPr>
      <w:r>
        <w:rPr>
          <w:rFonts w:eastAsia="宋体"/>
          <w:bCs/>
          <w:color w:val="222222"/>
        </w:rPr>
        <w:t xml:space="preserve">2. </w:t>
      </w:r>
      <w:r w:rsidR="008622E2">
        <w:rPr>
          <w:rFonts w:eastAsia="宋体"/>
          <w:bCs/>
          <w:color w:val="222222"/>
        </w:rPr>
        <w:t xml:space="preserve">The </w:t>
      </w:r>
      <w:r w:rsidRPr="003D725E">
        <w:rPr>
          <w:rFonts w:eastAsia="宋体"/>
          <w:bCs/>
          <w:color w:val="222222"/>
        </w:rPr>
        <w:t>CH</w:t>
      </w:r>
      <w:r w:rsidRPr="003D725E">
        <w:rPr>
          <w:rFonts w:eastAsia="宋体"/>
          <w:bCs/>
          <w:color w:val="222222"/>
          <w:vertAlign w:val="subscript"/>
        </w:rPr>
        <w:t>4</w:t>
      </w:r>
      <w:r w:rsidRPr="003D725E">
        <w:rPr>
          <w:rFonts w:eastAsia="宋体"/>
          <w:bCs/>
          <w:color w:val="222222"/>
        </w:rPr>
        <w:t xml:space="preserve"> </w:t>
      </w:r>
      <w:r w:rsidR="008622E2">
        <w:rPr>
          <w:rFonts w:eastAsia="宋体"/>
          <w:bCs/>
          <w:color w:val="222222"/>
        </w:rPr>
        <w:t xml:space="preserve">fugitive emissions </w:t>
      </w:r>
      <w:r w:rsidRPr="003D725E">
        <w:rPr>
          <w:rFonts w:eastAsia="宋体"/>
          <w:bCs/>
          <w:color w:val="222222"/>
        </w:rPr>
        <w:t>from coal, oil</w:t>
      </w:r>
      <w:r w:rsidR="008622E2">
        <w:rPr>
          <w:rFonts w:eastAsia="宋体"/>
          <w:bCs/>
          <w:color w:val="222222"/>
        </w:rPr>
        <w:t>,</w:t>
      </w:r>
      <w:r w:rsidRPr="003D725E">
        <w:rPr>
          <w:rFonts w:eastAsia="宋体"/>
          <w:bCs/>
          <w:color w:val="222222"/>
        </w:rPr>
        <w:t xml:space="preserve"> and gas production</w:t>
      </w:r>
      <w:r w:rsidR="008622E2">
        <w:rPr>
          <w:rFonts w:eastAsia="宋体"/>
          <w:bCs/>
          <w:color w:val="222222"/>
        </w:rPr>
        <w:t xml:space="preserve"> are added</w:t>
      </w:r>
      <w:r w:rsidRPr="003D725E">
        <w:rPr>
          <w:rFonts w:eastAsia="宋体"/>
          <w:bCs/>
          <w:color w:val="222222"/>
        </w:rPr>
        <w:t>:</w:t>
      </w:r>
    </w:p>
    <w:p w14:paraId="1C62E732" w14:textId="0B8FD9F9" w:rsidR="008622E2" w:rsidRPr="00440213" w:rsidRDefault="008621BC" w:rsidP="00440213">
      <w:pPr>
        <w:spacing w:line="360" w:lineRule="auto"/>
        <w:rPr>
          <w:rFonts w:eastAsia="宋体"/>
          <w:bCs/>
          <w:color w:val="222222"/>
        </w:rPr>
      </w:pPr>
      <w:r w:rsidRPr="00440213">
        <w:rPr>
          <w:rFonts w:eastAsia="宋体" w:hint="eastAsia"/>
          <w:bCs/>
          <w:color w:val="222222"/>
        </w:rPr>
        <w:t>C</w:t>
      </w:r>
      <w:r w:rsidRPr="00440213">
        <w:rPr>
          <w:rFonts w:eastAsia="宋体"/>
          <w:bCs/>
          <w:color w:val="222222"/>
        </w:rPr>
        <w:t xml:space="preserve">ombining the energy mining data from China energy statistical yearbooks </w:t>
      </w:r>
      <w:r w:rsidR="00E77B28" w:rsidRPr="00440213">
        <w:rPr>
          <w:rFonts w:eastAsia="宋体"/>
          <w:bCs/>
          <w:color w:val="222222"/>
        </w:rPr>
        <w:fldChar w:fldCharType="begin" w:fldLock="1"/>
      </w:r>
      <w:r w:rsidR="00DA5991">
        <w:rPr>
          <w:rFonts w:eastAsia="宋体"/>
          <w:bCs/>
          <w:color w:val="222222"/>
        </w:rPr>
        <w:instrText>ADDIN CSL_CITATION {"citationItems":[{"id":"ITEM-1","itemData":{"author":[{"dropping-particle":"","family":"NBS","given":"","non-dropping-particle":"","parse-names":false,"suffix":""}],"id":"ITEM-1","issued":{"date-parts":[["0"]]},"publisher":"Chinese Statistics Press","publisher-place":"Beijing","title":"China energy statistical yearbook-2007;2012;2017.","type":"book"},"uris":["http://www.mendeley.com/documents/?uuid=3717af91-9d7b-4729-9931-6d1142a821cd"]}],"mendeley":{"formattedCitation":"(NBS, n.d.)","manualFormatting":"(NBS, 1993-2019)","plainTextFormattedCitation":"(NBS, n.d.)","previouslyFormattedCitation":"(NBS, n.d.)"},"properties":{"noteIndex":0},"schema":"https://github.com/citation-style-language/schema/raw/master/csl-citation.json"}</w:instrText>
      </w:r>
      <w:r w:rsidR="00E77B28" w:rsidRPr="00440213">
        <w:rPr>
          <w:rFonts w:eastAsia="宋体"/>
          <w:bCs/>
          <w:color w:val="222222"/>
        </w:rPr>
        <w:fldChar w:fldCharType="separate"/>
      </w:r>
      <w:r w:rsidR="00E77B28" w:rsidRPr="00440213">
        <w:rPr>
          <w:rFonts w:eastAsia="宋体"/>
          <w:bCs/>
          <w:noProof/>
          <w:color w:val="222222"/>
        </w:rPr>
        <w:t>(NBS, 1993-2019)</w:t>
      </w:r>
      <w:r w:rsidR="00E77B28" w:rsidRPr="00440213">
        <w:rPr>
          <w:rFonts w:eastAsia="宋体"/>
          <w:bCs/>
          <w:color w:val="222222"/>
        </w:rPr>
        <w:fldChar w:fldCharType="end"/>
      </w:r>
      <w:r w:rsidR="00E77B28" w:rsidRPr="00440213">
        <w:rPr>
          <w:rFonts w:eastAsia="宋体"/>
          <w:bCs/>
          <w:color w:val="222222"/>
        </w:rPr>
        <w:t xml:space="preserve"> </w:t>
      </w:r>
      <w:r w:rsidRPr="00440213">
        <w:rPr>
          <w:rFonts w:eastAsia="宋体"/>
          <w:bCs/>
          <w:color w:val="222222"/>
        </w:rPr>
        <w:t>with the fugitive emissions coefficient published by IPCC</w:t>
      </w:r>
      <w:r w:rsidR="00E77B28" w:rsidRPr="00440213">
        <w:rPr>
          <w:rFonts w:eastAsia="宋体"/>
          <w:bCs/>
          <w:color w:val="222222"/>
        </w:rPr>
        <w:t xml:space="preserve"> </w:t>
      </w:r>
      <w:r w:rsidR="00E77B28" w:rsidRPr="00440213">
        <w:rPr>
          <w:rFonts w:eastAsia="宋体"/>
          <w:bCs/>
          <w:color w:val="222222"/>
        </w:rPr>
        <w:fldChar w:fldCharType="begin" w:fldLock="1"/>
      </w:r>
      <w:r w:rsidR="00E77B28" w:rsidRPr="00440213">
        <w:rPr>
          <w:rFonts w:eastAsia="宋体"/>
          <w:bCs/>
          <w:color w:val="222222"/>
        </w:rPr>
        <w:instrText>ADDIN CSL_CITATION {"citationItems":[{"id":"ITEM-1","itemData":{"author":[{"dropping-particle":"","family":"IPCC","given":"","non-dropping-particle":"","parse-names":false,"suffix":""}],"id":"ITEM-1","issued":{"date-parts":[["2006"]]},"title":"2006 IPCC Guidelines for national greenhouse gas inventories.","type":"report"},"uris":["http://www.mendeley.com/documents/?uuid=c77dbe13-b66f-40c4-b617-45e9f0aee01b"]}],"mendeley":{"formattedCitation":"(IPCC, 2006)","plainTextFormattedCitation":"(IPCC, 2006)","previouslyFormattedCitation":"(IPCC, 2006)"},"properties":{"noteIndex":0},"schema":"https://github.com/citation-style-language/schema/raw/master/csl-citation.json"}</w:instrText>
      </w:r>
      <w:r w:rsidR="00E77B28" w:rsidRPr="00440213">
        <w:rPr>
          <w:rFonts w:eastAsia="宋体"/>
          <w:bCs/>
          <w:color w:val="222222"/>
        </w:rPr>
        <w:fldChar w:fldCharType="separate"/>
      </w:r>
      <w:r w:rsidR="00E77B28" w:rsidRPr="00440213">
        <w:rPr>
          <w:rFonts w:eastAsia="宋体"/>
          <w:bCs/>
          <w:noProof/>
          <w:color w:val="222222"/>
        </w:rPr>
        <w:t>(IPCC, 2006)</w:t>
      </w:r>
      <w:r w:rsidR="00E77B28" w:rsidRPr="00440213">
        <w:rPr>
          <w:rFonts w:eastAsia="宋体"/>
          <w:bCs/>
          <w:color w:val="222222"/>
        </w:rPr>
        <w:fldChar w:fldCharType="end"/>
      </w:r>
      <w:r w:rsidRPr="00440213">
        <w:rPr>
          <w:rFonts w:eastAsia="宋体"/>
          <w:bCs/>
          <w:color w:val="222222"/>
        </w:rPr>
        <w:t xml:space="preserve"> and </w:t>
      </w:r>
      <w:r w:rsidR="008D277F" w:rsidRPr="00440213">
        <w:rPr>
          <w:rFonts w:eastAsia="宋体"/>
          <w:bCs/>
          <w:color w:val="222222"/>
        </w:rPr>
        <w:t>related literature</w:t>
      </w:r>
      <w:r w:rsidR="00E77B28" w:rsidRPr="00440213">
        <w:rPr>
          <w:rFonts w:eastAsia="宋体" w:hint="eastAsia"/>
          <w:bCs/>
          <w:color w:val="222222"/>
        </w:rPr>
        <w:t xml:space="preserve"> </w:t>
      </w:r>
      <w:r w:rsidR="00E77B28" w:rsidRPr="00440213">
        <w:rPr>
          <w:rFonts w:eastAsia="宋体"/>
          <w:bCs/>
          <w:color w:val="222222"/>
        </w:rPr>
        <w:fldChar w:fldCharType="begin" w:fldLock="1"/>
      </w:r>
      <w:r w:rsidR="00E77B28" w:rsidRPr="00440213">
        <w:rPr>
          <w:rFonts w:eastAsia="宋体"/>
          <w:bCs/>
          <w:color w:val="222222"/>
        </w:rPr>
        <w:instrText>ADDIN CSL_CITATION {"citationItems":[{"id":"ITEM-1","itemData":{"DOI":"10.1016/j.rser.2013.08.060","ISSN":"13640321","abstract":"As the largest CH4 emitter, China produces CH4 at an increasing rate, especially from its energy activities. Presented in this paper is a detailed inventory and analysis of CH4 emissions from energy activities in China from 1980 to 2007 covering all the significant sources. The total energy-related CH4 emissions in China tripled during the period with an average annual increase rate of 4.7% and reached 21,943.1 Gg in 2007, 2.4 times of that in USA. As the largest emission source, coal mining increased its share from 69.2% (4559.5 Gg) in 1980 to 85.8% (18,825.5 Gg) in 2007; The second biggest source was fuel combustion, mainly bio-fuel combustion (2370.3 Gg in 2007); Oil and natural gas system leakage was a minor source but at a rapidly increasing rate. This transient emission structure is quite different from the steady structure of USA, which is dominated by the fugitive emissions from natural gas and oil systems. According to the lower IPCC Global Warming Potential, the annual energy-related CH4 emissions were equivalent to 9.1%-11.7% of China's energy-related CO2 emissions, amounting to 548.6 Mt CO2-eq in 2007 which is greater than the nationwide gross CO2 emissions in many developed countries. © 2013 Elsevier Ltd. All rights reserved.","author":[{"dropping-particle":"","family":"Zhang","given":"Bo","non-dropping-particle":"","parse-names":false,"suffix":""},{"dropping-particle":"","family":"Chen","given":"G. Q.","non-dropping-particle":"","parse-names":false,"suffix":""},{"dropping-particle":"","family":"Li","given":"J. S.","non-dropping-particle":"","parse-names":false,"suffix":""},{"dropping-particle":"","family":"Tao","given":"L.","non-dropping-particle":"","parse-names":false,"suffix":""}],"container-title":"Renewable and Sustainable Energy Reviews","id":"ITEM-1","issued":{"date-parts":[["2014"]]},"page":"11-21","title":"Methane emissions of energy activities in China 1980-2007","type":"article-journal","volume":"29"},"uris":["http://www.mendeley.com/documents/?uuid=110e6a82-2fa8-4d72-846c-dcb9d03c9d3c"]},{"id":"ITEM-2","itemData":{"DOI":"10.1088/1748-9326/ac24d1","ISSN":"17489326","abstract":"China's anthropogenic methane emissions are the largest of any country in the world. A recent study using atmospheric observations suggested that recent policies aimed at reducing emissions of methane due to coal production in China after 2010 had been largely ineffective. Here, based on a longer observational record and an updated modelling approach, we find a statistically significant positive linear trend (0.36 ± 0.04 (±1 σ) Tg CH4 yr-2) in China's methane emissions for 2010-2017. This trend was slowing down at a statistically significant rate of -0.1 ± 0.04 Tg CH4 yr-3. We find that this decrease in growth rate can in part be attributed to a decline in China's coal production. However, coal mine methane emissions have not declined as rapidly as production, implying that there may be substantial fugitive emissions from abandoned coal mines that have previously been overlooked. We also find that emissions over rice-growing and aquaculture-farming regions show a positive trend (0.13 ± 0.05 Tg CH4 yr-2 for 2010-2017) despite reports of shrinking rice paddy areas, implying potentially significant emissions from new aquaculture activities, which are thought to be primarily located on converted rice paddies.","author":[{"dropping-particle":"","family":"Sheng","given":"Jianxiong","non-dropping-particle":"","parse-names":false,"suffix":""},{"dropping-particle":"","family":"Tunnicliffe","given":"Rachel","non-dropping-particle":"","parse-names":false,"suffix":""},{"dropping-particle":"","family":"Ganesan","given":"Anita L.","non-dropping-particle":"","parse-names":false,"suffix":""},{"dropping-particle":"","family":"Maasakkers","given":"Joannes D.","non-dropping-particle":"","parse-names":false,"suffix":""},{"dropping-particle":"","family":"Shen","given":"Lu","non-dropping-particle":"","parse-names":false,"suffix":""},{"dropping-particle":"","family":"Prinn","given":"Ronald G.","non-dropping-particle":"","parse-names":false,"suffix":""},{"dropping-particle":"","family":"Song","given":"Shaojie","non-dropping-particle":"","parse-names":false,"suffix":""},{"dropping-particle":"","family":"Zhang","given":"Yuzhong","non-dropping-particle":"","parse-names":false,"suffix":""},{"dropping-particle":"","family":"Scarpelli","given":"Tia","non-dropping-particle":"","parse-names":false,"suffix":""},{"dropping-particle":"","family":"Anthony Bloom","given":"A.","non-dropping-particle":"","parse-names":false,"suffix":""},{"dropping-particle":"","family":"Rigby","given":"Matthew","non-dropping-particle":"","parse-names":false,"suffix":""},{"dropping-particle":"","family":"Manning","given":"Alistair J.","non-dropping-particle":"","parse-names":false,"suffix":""},{"dropping-particle":"","family":"Parker","given":"Robert J.","non-dropping-particle":"","parse-names":false,"suffix":""},{"dropping-particle":"","family":"Boesch","given":"Hartmut","non-dropping-particle":"","parse-names":false,"suffix":""},{"dropping-particle":"","family":"Lan","given":"Xin","non-dropping-particle":"","parse-names":false,"suffix":""},{"dropping-particle":"","family":"Zhang","given":"Bo","non-dropping-particle":"","parse-names":false,"suffix":""},{"dropping-particle":"","family":"Zhuang","given":"Minghao","non-dropping-particle":"","parse-names":false,"suffix":""},{"dropping-particle":"","family":"Lu","given":"Xi","non-dropping-particle":"","parse-names":false,"suffix":""}],"container-title":"Environmental Research Letters","id":"ITEM-2","issue":"10","issued":{"date-parts":[["2021"]]},"title":"Sustained methane emissions from China after 2012 despite declining coal production and rice-cultivated area","type":"article-journal","volume":"16"},"uris":["http://www.mendeley.com/documents/?uuid=65a4b908-2d24-4bb1-bbff-e5ba0b824459"]}],"mendeley":{"formattedCitation":"(Sheng et al., 2021; Zhang et al., 2014)","plainTextFormattedCitation":"(Sheng et al., 2021; Zhang et al., 2014)","previouslyFormattedCitation":"(Sheng et al., 2021; Zhang et al., 2014)"},"properties":{"noteIndex":0},"schema":"https://github.com/citation-style-language/schema/raw/master/csl-citation.json"}</w:instrText>
      </w:r>
      <w:r w:rsidR="00E77B28" w:rsidRPr="00440213">
        <w:rPr>
          <w:rFonts w:eastAsia="宋体"/>
          <w:bCs/>
          <w:color w:val="222222"/>
        </w:rPr>
        <w:fldChar w:fldCharType="separate"/>
      </w:r>
      <w:r w:rsidR="00E77B28" w:rsidRPr="00440213">
        <w:rPr>
          <w:rFonts w:eastAsia="宋体"/>
          <w:bCs/>
          <w:noProof/>
          <w:color w:val="222222"/>
        </w:rPr>
        <w:t>(Sheng et al., 2021; Zhang et al., 2014)</w:t>
      </w:r>
      <w:r w:rsidR="00E77B28" w:rsidRPr="00440213">
        <w:rPr>
          <w:rFonts w:eastAsia="宋体"/>
          <w:bCs/>
          <w:color w:val="222222"/>
        </w:rPr>
        <w:fldChar w:fldCharType="end"/>
      </w:r>
      <w:r w:rsidR="00E77B28" w:rsidRPr="00440213">
        <w:rPr>
          <w:rFonts w:eastAsia="宋体"/>
          <w:bCs/>
          <w:color w:val="222222"/>
        </w:rPr>
        <w:t>,</w:t>
      </w:r>
      <w:r w:rsidR="008D277F" w:rsidRPr="00440213">
        <w:rPr>
          <w:rFonts w:eastAsia="宋体"/>
          <w:bCs/>
          <w:color w:val="222222"/>
        </w:rPr>
        <w:t xml:space="preserve"> we have accounted the </w:t>
      </w:r>
      <w:r w:rsidR="0002756E" w:rsidRPr="00440213">
        <w:rPr>
          <w:rFonts w:eastAsia="宋体"/>
          <w:bCs/>
          <w:color w:val="222222"/>
        </w:rPr>
        <w:t xml:space="preserve">amount of </w:t>
      </w:r>
      <w:r w:rsidR="008D277F" w:rsidRPr="00440213">
        <w:rPr>
          <w:rFonts w:eastAsia="宋体" w:hint="eastAsia"/>
          <w:bCs/>
          <w:color w:val="222222"/>
        </w:rPr>
        <w:t>CH</w:t>
      </w:r>
      <w:r w:rsidR="008D277F" w:rsidRPr="00440213">
        <w:rPr>
          <w:rFonts w:eastAsia="宋体"/>
          <w:bCs/>
          <w:color w:val="222222"/>
          <w:vertAlign w:val="subscript"/>
        </w:rPr>
        <w:t xml:space="preserve">4 </w:t>
      </w:r>
      <w:r w:rsidR="0002756E" w:rsidRPr="00440213">
        <w:rPr>
          <w:rFonts w:eastAsia="宋体"/>
          <w:bCs/>
          <w:color w:val="222222"/>
        </w:rPr>
        <w:t>leakage</w:t>
      </w:r>
      <w:r w:rsidR="008D277F" w:rsidRPr="00440213">
        <w:rPr>
          <w:rFonts w:eastAsia="宋体"/>
          <w:bCs/>
          <w:color w:val="222222"/>
        </w:rPr>
        <w:t xml:space="preserve"> from </w:t>
      </w:r>
      <w:r w:rsidR="0002756E" w:rsidRPr="00440213">
        <w:rPr>
          <w:rFonts w:eastAsia="宋体"/>
          <w:bCs/>
          <w:color w:val="222222"/>
        </w:rPr>
        <w:t xml:space="preserve">coal mining, and oil and natural gas system </w:t>
      </w:r>
      <w:r w:rsidR="0002756E" w:rsidRPr="00440213">
        <w:rPr>
          <w:rFonts w:eastAsia="等线"/>
        </w:rPr>
        <w:t>from 1992 to 2018 (once every five years from 1992 to 2017).</w:t>
      </w:r>
      <w:r w:rsidR="0002756E" w:rsidRPr="00440213">
        <w:rPr>
          <w:rFonts w:eastAsia="宋体"/>
          <w:bCs/>
          <w:color w:val="222222"/>
        </w:rPr>
        <w:t xml:space="preserve"> </w:t>
      </w:r>
    </w:p>
    <w:p w14:paraId="3B97906C" w14:textId="04B1E697" w:rsidR="004961C8" w:rsidRDefault="00EE7754" w:rsidP="00EE7754">
      <w:pPr>
        <w:pStyle w:val="2"/>
        <w:rPr>
          <w:rFonts w:ascii="Times New Roman" w:hAnsi="Times New Roman" w:cs="Times New Roman"/>
        </w:rPr>
      </w:pPr>
      <w:r w:rsidRPr="00EE7754">
        <w:rPr>
          <w:rFonts w:ascii="Times New Roman" w:hAnsi="Times New Roman" w:cs="Times New Roman"/>
        </w:rPr>
        <w:lastRenderedPageBreak/>
        <w:t>Reference</w:t>
      </w:r>
    </w:p>
    <w:p w14:paraId="63ED5DBA" w14:textId="5F3BF659" w:rsidR="00DA5991" w:rsidRPr="00DA5991" w:rsidRDefault="00EE7754" w:rsidP="00DA5991">
      <w:pPr>
        <w:autoSpaceDE w:val="0"/>
        <w:autoSpaceDN w:val="0"/>
        <w:adjustRightInd w:val="0"/>
        <w:ind w:left="480" w:hanging="480"/>
        <w:rPr>
          <w:noProof/>
        </w:rPr>
      </w:pPr>
      <w:r>
        <w:fldChar w:fldCharType="begin" w:fldLock="1"/>
      </w:r>
      <w:r>
        <w:instrText xml:space="preserve">ADDIN Mendeley Bibliography CSL_BIBLIOGRAPHY </w:instrText>
      </w:r>
      <w:r>
        <w:fldChar w:fldCharType="separate"/>
      </w:r>
      <w:r w:rsidR="00DA5991" w:rsidRPr="00DA5991">
        <w:rPr>
          <w:noProof/>
        </w:rPr>
        <w:t>FAO</w:t>
      </w:r>
      <w:r w:rsidR="002B24EF">
        <w:rPr>
          <w:noProof/>
        </w:rPr>
        <w:t>STAT</w:t>
      </w:r>
      <w:r w:rsidR="00DA5991" w:rsidRPr="00DA5991">
        <w:rPr>
          <w:noProof/>
        </w:rPr>
        <w:t>, 2021. FAOSTAT Data. https://www.fao.org/faostat/zh/#data</w:t>
      </w:r>
    </w:p>
    <w:p w14:paraId="243188B5" w14:textId="77777777" w:rsidR="00DA5991" w:rsidRPr="00DA5991" w:rsidRDefault="00DA5991" w:rsidP="00DA5991">
      <w:pPr>
        <w:autoSpaceDE w:val="0"/>
        <w:autoSpaceDN w:val="0"/>
        <w:adjustRightInd w:val="0"/>
        <w:ind w:left="480" w:hanging="480"/>
        <w:rPr>
          <w:noProof/>
        </w:rPr>
      </w:pPr>
      <w:r w:rsidRPr="00DA5991">
        <w:rPr>
          <w:noProof/>
        </w:rPr>
        <w:t>Han, J., Qu, J., Maraseni, T.N., Xu, L., Zeng, J., Li, H., 2021. A critical assessment of provincial-level variation in agricultural GHG emissions in China. J. Environ. Manage. 296. https://doi.org/10.1016/j.jenvman.2021.113190</w:t>
      </w:r>
    </w:p>
    <w:p w14:paraId="1B563CF5" w14:textId="77777777" w:rsidR="00DA5991" w:rsidRPr="00DA5991" w:rsidRDefault="00DA5991" w:rsidP="00DA5991">
      <w:pPr>
        <w:autoSpaceDE w:val="0"/>
        <w:autoSpaceDN w:val="0"/>
        <w:adjustRightInd w:val="0"/>
        <w:ind w:left="480" w:hanging="480"/>
        <w:rPr>
          <w:noProof/>
        </w:rPr>
      </w:pPr>
      <w:r w:rsidRPr="00DA5991">
        <w:rPr>
          <w:noProof/>
        </w:rPr>
        <w:t>IPCC, 2006. 2006 IPCC Guidelines for national greenhouse gas inventories.</w:t>
      </w:r>
    </w:p>
    <w:p w14:paraId="566D3521" w14:textId="77777777" w:rsidR="00DA5991" w:rsidRPr="00DA5991" w:rsidRDefault="00DA5991" w:rsidP="00DA5991">
      <w:pPr>
        <w:autoSpaceDE w:val="0"/>
        <w:autoSpaceDN w:val="0"/>
        <w:adjustRightInd w:val="0"/>
        <w:ind w:left="480" w:hanging="480"/>
        <w:rPr>
          <w:noProof/>
        </w:rPr>
      </w:pPr>
      <w:r w:rsidRPr="00DA5991">
        <w:rPr>
          <w:noProof/>
        </w:rPr>
        <w:t>Luo, Z., Lam, S.K., Fu, H., Hu, S., Chen, D., 2019. Temporal and spatial evolution of nitrous oxide emissions in China: Assessment, strategy and recommendation. J. Clean. Prod. 223, 360–367. https://doi.org/10.1016/j.jclepro.2019.03.134</w:t>
      </w:r>
    </w:p>
    <w:p w14:paraId="369C20AF" w14:textId="77777777" w:rsidR="00DA5991" w:rsidRPr="00DA5991" w:rsidRDefault="00DA5991" w:rsidP="00DA5991">
      <w:pPr>
        <w:autoSpaceDE w:val="0"/>
        <w:autoSpaceDN w:val="0"/>
        <w:adjustRightInd w:val="0"/>
        <w:ind w:left="480" w:hanging="480"/>
        <w:rPr>
          <w:noProof/>
        </w:rPr>
      </w:pPr>
      <w:r w:rsidRPr="00DA5991">
        <w:rPr>
          <w:noProof/>
        </w:rPr>
        <w:t>NBS, n.d. China energy statistical yearbook-2007;2012;2017. Chinese Statistics Press, Beijing.</w:t>
      </w:r>
    </w:p>
    <w:p w14:paraId="1E9EB06B" w14:textId="77777777" w:rsidR="00DA5991" w:rsidRPr="00DA5991" w:rsidRDefault="00DA5991" w:rsidP="00DA5991">
      <w:pPr>
        <w:autoSpaceDE w:val="0"/>
        <w:autoSpaceDN w:val="0"/>
        <w:adjustRightInd w:val="0"/>
        <w:ind w:left="480" w:hanging="480"/>
        <w:rPr>
          <w:noProof/>
        </w:rPr>
      </w:pPr>
      <w:r w:rsidRPr="00DA5991">
        <w:rPr>
          <w:noProof/>
        </w:rPr>
        <w:t>Shang, Z., Zhou, F., Smith, P., Saikawa, E., Ciais, P., Chang, J., Tian, H., Del Grosso, S.J., Ito, A., Chen, M., Wang, Q., Bo, Y., Cui, X., Castaldi, S., Juszczak, R., Kasimir, Å., Magliulo, V., Medinets, S., Medinets, V., Rees, R.M., Wohlfahrt, G., Sabbatini, S., 2019. Weakened growth of cropland-N2O emissions in China associated with nationwide policy interventions. Glob. Chang. Biol. 25, 3706–3719. https://doi.org/10.1111/gcb.14741</w:t>
      </w:r>
    </w:p>
    <w:p w14:paraId="48E2C05A" w14:textId="77777777" w:rsidR="00DA5991" w:rsidRPr="00DA5991" w:rsidRDefault="00DA5991" w:rsidP="00DA5991">
      <w:pPr>
        <w:autoSpaceDE w:val="0"/>
        <w:autoSpaceDN w:val="0"/>
        <w:adjustRightInd w:val="0"/>
        <w:ind w:left="480" w:hanging="480"/>
        <w:rPr>
          <w:noProof/>
        </w:rPr>
      </w:pPr>
      <w:r w:rsidRPr="00DA5991">
        <w:rPr>
          <w:noProof/>
        </w:rPr>
        <w:t>Sheng, J., Tunnicliffe, R., Ganesan, A.L., Maasakkers, J.D., Shen, L., Prinn, R.G., Song, S., Zhang, Y., Scarpelli, T., Anthony Bloom, A., Rigby, M., Manning, A.J., Parker, R.J., Boesch, H., Lan, X., Zhang, B., Zhuang, M., Lu, X., 2021. Sustained methane emissions from China after 2012 despite declining coal production and rice-cultivated area. Environ. Res. Lett. 16. https://doi.org/10.1088/1748-9326/ac24d1</w:t>
      </w:r>
    </w:p>
    <w:p w14:paraId="3DFA2179" w14:textId="77777777" w:rsidR="00DA5991" w:rsidRPr="00DA5991" w:rsidRDefault="00DA5991" w:rsidP="00DA5991">
      <w:pPr>
        <w:autoSpaceDE w:val="0"/>
        <w:autoSpaceDN w:val="0"/>
        <w:adjustRightInd w:val="0"/>
        <w:ind w:left="480" w:hanging="480"/>
        <w:rPr>
          <w:noProof/>
        </w:rPr>
      </w:pPr>
      <w:r w:rsidRPr="00DA5991">
        <w:rPr>
          <w:noProof/>
        </w:rPr>
        <w:t>Sun, J., Wang, M., Xu, X., Cheng, K., Yue, Q., Pan, G., 2020. Re-estimating methane emissions from Chinese paddy fields based on a regional empirical model and high-spatial-resolution data. Environ. Pollut. 265, 115017. https://doi.org/10.1016/j.envpol.2020.115017</w:t>
      </w:r>
    </w:p>
    <w:p w14:paraId="3FE3048F" w14:textId="77777777" w:rsidR="00DA5991" w:rsidRPr="00DA5991" w:rsidRDefault="00DA5991" w:rsidP="00DA5991">
      <w:pPr>
        <w:autoSpaceDE w:val="0"/>
        <w:autoSpaceDN w:val="0"/>
        <w:adjustRightInd w:val="0"/>
        <w:ind w:left="480" w:hanging="480"/>
        <w:rPr>
          <w:noProof/>
        </w:rPr>
      </w:pPr>
      <w:r w:rsidRPr="00DA5991">
        <w:rPr>
          <w:noProof/>
        </w:rPr>
        <w:t xml:space="preserve">Wu, H., MacDonald, G.K., Galloway, J.N., Zhang, L., Gao, L., Yang, L., Yang, J., Li, X., Li, H., Yang, T., 2021. The influence of crop and chemical fertilizer combinations on greenhouse gas emissions: A partial life-cycle assessment of fertilizer production </w:t>
      </w:r>
      <w:r w:rsidRPr="00DA5991">
        <w:rPr>
          <w:noProof/>
        </w:rPr>
        <w:lastRenderedPageBreak/>
        <w:t>and use in China. Resour. Conserv. Recycl. 168, 105303. https://doi.org/10.1016/j.resconrec.2020.105303</w:t>
      </w:r>
    </w:p>
    <w:p w14:paraId="0332C77B" w14:textId="77777777" w:rsidR="00DA5991" w:rsidRPr="00DA5991" w:rsidRDefault="00DA5991" w:rsidP="00DA5991">
      <w:pPr>
        <w:autoSpaceDE w:val="0"/>
        <w:autoSpaceDN w:val="0"/>
        <w:adjustRightInd w:val="0"/>
        <w:ind w:left="480" w:hanging="480"/>
        <w:rPr>
          <w:noProof/>
        </w:rPr>
      </w:pPr>
      <w:r w:rsidRPr="00DA5991">
        <w:rPr>
          <w:noProof/>
        </w:rPr>
        <w:t>Yu, J., Peng, S., Chang, J., Ciais, P., Dumas, P., Lin, X., Piao, S., 2018. Inventory of methane emissions from livestock in China from 1980 to 2013. Atmos. Environ. 184, 69–76. https://doi.org/10.1016/j.atmosenv.2018.04.029</w:t>
      </w:r>
    </w:p>
    <w:p w14:paraId="4E1B71E1" w14:textId="77777777" w:rsidR="00DA5991" w:rsidRPr="00DA5991" w:rsidRDefault="00DA5991" w:rsidP="00DA5991">
      <w:pPr>
        <w:autoSpaceDE w:val="0"/>
        <w:autoSpaceDN w:val="0"/>
        <w:adjustRightInd w:val="0"/>
        <w:ind w:left="480" w:hanging="480"/>
        <w:rPr>
          <w:noProof/>
        </w:rPr>
      </w:pPr>
      <w:r w:rsidRPr="00DA5991">
        <w:rPr>
          <w:noProof/>
        </w:rPr>
        <w:t>Yue, Q., Wu, H., Sun, J., Cheng, K., Smith, P., Hillier, J., Xu, X., Pan, G., 2019. Deriving Emission Factors and Estimating Direct Nitrous Oxide Emissions for Crop Cultivation in China. Environ. Sci. Technol. 53, 10246–10257. https://doi.org/10.1021/acs.est.9b01285</w:t>
      </w:r>
    </w:p>
    <w:p w14:paraId="0DECA76D" w14:textId="77777777" w:rsidR="00DA5991" w:rsidRPr="00DA5991" w:rsidRDefault="00DA5991" w:rsidP="00DA5991">
      <w:pPr>
        <w:autoSpaceDE w:val="0"/>
        <w:autoSpaceDN w:val="0"/>
        <w:adjustRightInd w:val="0"/>
        <w:ind w:left="480" w:hanging="480"/>
        <w:rPr>
          <w:noProof/>
        </w:rPr>
      </w:pPr>
      <w:r w:rsidRPr="00DA5991">
        <w:rPr>
          <w:noProof/>
        </w:rPr>
        <w:t>Zhang, B., Chen, G.Q., Li, J.S., Tao, L., 2014. Methane emissions of energy activities in China 1980-2007. Renew. Sustain. Energy Rev. 29, 11–21. https://doi.org/10.1016/j.rser.2013.08.060</w:t>
      </w:r>
    </w:p>
    <w:p w14:paraId="4ADFAD2E" w14:textId="77777777" w:rsidR="00DA5991" w:rsidRPr="00DA5991" w:rsidRDefault="00DA5991" w:rsidP="00DA5991">
      <w:pPr>
        <w:autoSpaceDE w:val="0"/>
        <w:autoSpaceDN w:val="0"/>
        <w:adjustRightInd w:val="0"/>
        <w:ind w:left="480" w:hanging="480"/>
        <w:rPr>
          <w:noProof/>
        </w:rPr>
      </w:pPr>
      <w:r w:rsidRPr="00DA5991">
        <w:rPr>
          <w:noProof/>
        </w:rPr>
        <w:t>Zhang, W., Yu, Y., Huang, Y., Li, T., Wang, P., 2011. Modeling methane emissions from irrigated rice cultivation in China from 1960 to 2050. Glob. Chang. Biol. 17, 3511–3523. https://doi.org/10.1111/j.1365-2486.2011.02495.x</w:t>
      </w:r>
    </w:p>
    <w:p w14:paraId="02039A7A" w14:textId="77777777" w:rsidR="00DA5991" w:rsidRPr="00DA5991" w:rsidRDefault="00DA5991" w:rsidP="00DA5991">
      <w:pPr>
        <w:autoSpaceDE w:val="0"/>
        <w:autoSpaceDN w:val="0"/>
        <w:adjustRightInd w:val="0"/>
        <w:ind w:left="480" w:hanging="480"/>
        <w:rPr>
          <w:noProof/>
        </w:rPr>
      </w:pPr>
      <w:r w:rsidRPr="00DA5991">
        <w:rPr>
          <w:noProof/>
        </w:rPr>
        <w:t>Zhou, J.B., Jiang, M.M., Chen, G.Q., 2007. Estimation of methane and nitrous oxide emission from livestock and poultry in China during 1949-2003. Energy Policy 35, 3759–3767. https://doi.org/10.1016/j.enpol.2007.01.013</w:t>
      </w:r>
    </w:p>
    <w:p w14:paraId="37E7D9CA" w14:textId="1742BA49" w:rsidR="00EE7754" w:rsidRPr="00EE7754" w:rsidRDefault="00EE7754" w:rsidP="00EE7754">
      <w:r>
        <w:fldChar w:fldCharType="end"/>
      </w:r>
    </w:p>
    <w:sectPr w:rsidR="00EE7754" w:rsidRPr="00EE7754" w:rsidSect="00295010">
      <w:pgSz w:w="12240" w:h="15840" w:code="1"/>
      <w:pgMar w:top="1440" w:right="1800" w:bottom="1440" w:left="1800" w:header="850" w:footer="994"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72955" w14:textId="77777777" w:rsidR="001E393A" w:rsidRDefault="001E393A" w:rsidP="007D20E8">
      <w:r>
        <w:separator/>
      </w:r>
    </w:p>
  </w:endnote>
  <w:endnote w:type="continuationSeparator" w:id="0">
    <w:p w14:paraId="4CA74848" w14:textId="77777777" w:rsidR="001E393A" w:rsidRDefault="001E393A" w:rsidP="007D2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E2926" w14:textId="77777777" w:rsidR="001E393A" w:rsidRDefault="001E393A" w:rsidP="007D20E8">
      <w:r>
        <w:separator/>
      </w:r>
    </w:p>
  </w:footnote>
  <w:footnote w:type="continuationSeparator" w:id="0">
    <w:p w14:paraId="50470173" w14:textId="77777777" w:rsidR="001E393A" w:rsidRDefault="001E393A" w:rsidP="007D20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D25BF"/>
    <w:multiLevelType w:val="hybridMultilevel"/>
    <w:tmpl w:val="E8CA0A7E"/>
    <w:lvl w:ilvl="0" w:tplc="7DE67654">
      <w:start w:val="1"/>
      <w:numFmt w:val="decimal"/>
      <w:lvlText w:val="%1."/>
      <w:lvlJc w:val="left"/>
      <w:pPr>
        <w:ind w:left="360" w:hanging="360"/>
      </w:pPr>
      <w:rPr>
        <w:rFonts w:eastAsia="宋体" w:hint="eastAsia"/>
        <w:color w:val="222222"/>
        <w:sz w:val="24"/>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6C3028B"/>
    <w:multiLevelType w:val="hybridMultilevel"/>
    <w:tmpl w:val="61FC609C"/>
    <w:lvl w:ilvl="0" w:tplc="B94666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D1D79E4"/>
    <w:multiLevelType w:val="hybridMultilevel"/>
    <w:tmpl w:val="9BAE0E60"/>
    <w:lvl w:ilvl="0" w:tplc="6130D14A">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4851E82"/>
    <w:multiLevelType w:val="hybridMultilevel"/>
    <w:tmpl w:val="837E023A"/>
    <w:lvl w:ilvl="0" w:tplc="97BA5E2E">
      <w:start w:val="1"/>
      <w:numFmt w:val="decimal"/>
      <w:lvlText w:val="%1."/>
      <w:lvlJc w:val="left"/>
      <w:pPr>
        <w:ind w:left="360" w:hanging="360"/>
      </w:pPr>
      <w:rPr>
        <w:rFonts w:eastAsia="宋体" w:hint="eastAsia"/>
        <w:color w:val="222222"/>
        <w:sz w:val="24"/>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7D5"/>
    <w:rsid w:val="00010077"/>
    <w:rsid w:val="00026821"/>
    <w:rsid w:val="0002756E"/>
    <w:rsid w:val="00042C21"/>
    <w:rsid w:val="00074813"/>
    <w:rsid w:val="000808B9"/>
    <w:rsid w:val="00082426"/>
    <w:rsid w:val="00102809"/>
    <w:rsid w:val="00106F7F"/>
    <w:rsid w:val="00144DBE"/>
    <w:rsid w:val="00172A15"/>
    <w:rsid w:val="001939F1"/>
    <w:rsid w:val="001E1506"/>
    <w:rsid w:val="001E393A"/>
    <w:rsid w:val="0022137E"/>
    <w:rsid w:val="002232CD"/>
    <w:rsid w:val="002264D8"/>
    <w:rsid w:val="00236706"/>
    <w:rsid w:val="00291E71"/>
    <w:rsid w:val="00295010"/>
    <w:rsid w:val="002A7A4B"/>
    <w:rsid w:val="002B24EF"/>
    <w:rsid w:val="002B374C"/>
    <w:rsid w:val="002D7988"/>
    <w:rsid w:val="002E3037"/>
    <w:rsid w:val="00305DC6"/>
    <w:rsid w:val="00336BEA"/>
    <w:rsid w:val="00392F9C"/>
    <w:rsid w:val="003B5034"/>
    <w:rsid w:val="003D5BB4"/>
    <w:rsid w:val="003D725E"/>
    <w:rsid w:val="003E6EAE"/>
    <w:rsid w:val="003F176B"/>
    <w:rsid w:val="0040498D"/>
    <w:rsid w:val="00410DCB"/>
    <w:rsid w:val="00427B1D"/>
    <w:rsid w:val="00440213"/>
    <w:rsid w:val="00455B20"/>
    <w:rsid w:val="004753A2"/>
    <w:rsid w:val="004961C8"/>
    <w:rsid w:val="004C20A5"/>
    <w:rsid w:val="004C7120"/>
    <w:rsid w:val="004D36FE"/>
    <w:rsid w:val="004F6033"/>
    <w:rsid w:val="00554EAC"/>
    <w:rsid w:val="00576CDC"/>
    <w:rsid w:val="0058421B"/>
    <w:rsid w:val="0059316D"/>
    <w:rsid w:val="005B4C09"/>
    <w:rsid w:val="005C1DD5"/>
    <w:rsid w:val="005C7485"/>
    <w:rsid w:val="006126F5"/>
    <w:rsid w:val="00650740"/>
    <w:rsid w:val="00670BF4"/>
    <w:rsid w:val="00681CEF"/>
    <w:rsid w:val="00695CA3"/>
    <w:rsid w:val="006B0251"/>
    <w:rsid w:val="00746571"/>
    <w:rsid w:val="0077774A"/>
    <w:rsid w:val="00791D0F"/>
    <w:rsid w:val="007A6077"/>
    <w:rsid w:val="007B652D"/>
    <w:rsid w:val="007C64FA"/>
    <w:rsid w:val="007D20E8"/>
    <w:rsid w:val="007E2444"/>
    <w:rsid w:val="0085730A"/>
    <w:rsid w:val="00861A82"/>
    <w:rsid w:val="008621BC"/>
    <w:rsid w:val="008622E2"/>
    <w:rsid w:val="00886AF3"/>
    <w:rsid w:val="00886B4C"/>
    <w:rsid w:val="008C732F"/>
    <w:rsid w:val="008D277F"/>
    <w:rsid w:val="008D3795"/>
    <w:rsid w:val="008F4429"/>
    <w:rsid w:val="0096004B"/>
    <w:rsid w:val="009C4F63"/>
    <w:rsid w:val="009D2042"/>
    <w:rsid w:val="009D7152"/>
    <w:rsid w:val="00A0551B"/>
    <w:rsid w:val="00A1545D"/>
    <w:rsid w:val="00A25245"/>
    <w:rsid w:val="00A367C5"/>
    <w:rsid w:val="00A81C1B"/>
    <w:rsid w:val="00A84A66"/>
    <w:rsid w:val="00A9541F"/>
    <w:rsid w:val="00AA4EAB"/>
    <w:rsid w:val="00B05BB0"/>
    <w:rsid w:val="00B45196"/>
    <w:rsid w:val="00B620E8"/>
    <w:rsid w:val="00B646C2"/>
    <w:rsid w:val="00B75984"/>
    <w:rsid w:val="00B77EA6"/>
    <w:rsid w:val="00BF5FC9"/>
    <w:rsid w:val="00C0443A"/>
    <w:rsid w:val="00C20E62"/>
    <w:rsid w:val="00C224C5"/>
    <w:rsid w:val="00C52AD6"/>
    <w:rsid w:val="00C61CE2"/>
    <w:rsid w:val="00C8359A"/>
    <w:rsid w:val="00C876A0"/>
    <w:rsid w:val="00CC3963"/>
    <w:rsid w:val="00CC47D5"/>
    <w:rsid w:val="00D13D91"/>
    <w:rsid w:val="00D1413C"/>
    <w:rsid w:val="00D50717"/>
    <w:rsid w:val="00D977F5"/>
    <w:rsid w:val="00DA5991"/>
    <w:rsid w:val="00DC79D6"/>
    <w:rsid w:val="00E0536B"/>
    <w:rsid w:val="00E53DBC"/>
    <w:rsid w:val="00E5652B"/>
    <w:rsid w:val="00E60538"/>
    <w:rsid w:val="00E77B28"/>
    <w:rsid w:val="00EC1CA0"/>
    <w:rsid w:val="00EC6FB7"/>
    <w:rsid w:val="00EE7754"/>
    <w:rsid w:val="00F00D1F"/>
    <w:rsid w:val="00F70D60"/>
    <w:rsid w:val="00F70DE1"/>
    <w:rsid w:val="00F7208B"/>
    <w:rsid w:val="00FA4520"/>
    <w:rsid w:val="00FA739F"/>
    <w:rsid w:val="00FB37A0"/>
    <w:rsid w:val="00FC343E"/>
    <w:rsid w:val="00FC57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DDAB1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0D1F"/>
    <w:rPr>
      <w:rFonts w:ascii="Times New Roman" w:hAnsi="Times New Roman" w:cs="Times New Roman"/>
      <w:kern w:val="0"/>
    </w:rPr>
  </w:style>
  <w:style w:type="paragraph" w:styleId="2">
    <w:name w:val="heading 2"/>
    <w:basedOn w:val="a"/>
    <w:next w:val="a"/>
    <w:link w:val="20"/>
    <w:uiPriority w:val="9"/>
    <w:unhideWhenUsed/>
    <w:qFormat/>
    <w:rsid w:val="00EE775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link w:val="40"/>
    <w:uiPriority w:val="9"/>
    <w:qFormat/>
    <w:rsid w:val="002B374C"/>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标题 4 字符"/>
    <w:basedOn w:val="a0"/>
    <w:link w:val="4"/>
    <w:uiPriority w:val="9"/>
    <w:rsid w:val="002B374C"/>
    <w:rPr>
      <w:rFonts w:ascii="Times New Roman" w:hAnsi="Times New Roman" w:cs="Times New Roman"/>
      <w:b/>
      <w:bCs/>
      <w:kern w:val="0"/>
    </w:rPr>
  </w:style>
  <w:style w:type="paragraph" w:styleId="a3">
    <w:name w:val="List Paragraph"/>
    <w:basedOn w:val="a"/>
    <w:uiPriority w:val="34"/>
    <w:qFormat/>
    <w:rsid w:val="00E60538"/>
    <w:pPr>
      <w:widowControl w:val="0"/>
      <w:ind w:firstLineChars="200" w:firstLine="420"/>
      <w:jc w:val="both"/>
    </w:pPr>
    <w:rPr>
      <w:rFonts w:asciiTheme="minorHAnsi" w:hAnsiTheme="minorHAnsi" w:cstheme="minorBidi"/>
      <w:kern w:val="2"/>
    </w:rPr>
  </w:style>
  <w:style w:type="character" w:customStyle="1" w:styleId="20">
    <w:name w:val="标题 2 字符"/>
    <w:basedOn w:val="a0"/>
    <w:link w:val="2"/>
    <w:uiPriority w:val="9"/>
    <w:rsid w:val="00EE7754"/>
    <w:rPr>
      <w:rFonts w:asciiTheme="majorHAnsi" w:eastAsiaTheme="majorEastAsia" w:hAnsiTheme="majorHAnsi" w:cstheme="majorBidi"/>
      <w:b/>
      <w:bCs/>
      <w:kern w:val="0"/>
      <w:sz w:val="32"/>
      <w:szCs w:val="32"/>
    </w:rPr>
  </w:style>
  <w:style w:type="paragraph" w:customStyle="1" w:styleId="EndNoteBibliography">
    <w:name w:val="EndNote Bibliography"/>
    <w:basedOn w:val="a"/>
    <w:link w:val="EndNoteBibliographyChar"/>
    <w:rsid w:val="006B0251"/>
    <w:pPr>
      <w:spacing w:after="160" w:line="480" w:lineRule="auto"/>
    </w:pPr>
    <w:rPr>
      <w:noProof/>
      <w:szCs w:val="22"/>
    </w:rPr>
  </w:style>
  <w:style w:type="character" w:customStyle="1" w:styleId="EndNoteBibliographyChar">
    <w:name w:val="EndNote Bibliography Char"/>
    <w:basedOn w:val="a0"/>
    <w:link w:val="EndNoteBibliography"/>
    <w:rsid w:val="006B0251"/>
    <w:rPr>
      <w:rFonts w:ascii="Times New Roman" w:hAnsi="Times New Roman" w:cs="Times New Roman"/>
      <w:noProof/>
      <w:kern w:val="0"/>
      <w:szCs w:val="22"/>
    </w:rPr>
  </w:style>
  <w:style w:type="paragraph" w:styleId="a4">
    <w:name w:val="header"/>
    <w:basedOn w:val="a"/>
    <w:link w:val="a5"/>
    <w:uiPriority w:val="99"/>
    <w:unhideWhenUsed/>
    <w:rsid w:val="007D20E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D20E8"/>
    <w:rPr>
      <w:rFonts w:ascii="Times New Roman" w:hAnsi="Times New Roman" w:cs="Times New Roman"/>
      <w:kern w:val="0"/>
      <w:sz w:val="18"/>
      <w:szCs w:val="18"/>
    </w:rPr>
  </w:style>
  <w:style w:type="paragraph" w:styleId="a6">
    <w:name w:val="footer"/>
    <w:basedOn w:val="a"/>
    <w:link w:val="a7"/>
    <w:uiPriority w:val="99"/>
    <w:unhideWhenUsed/>
    <w:rsid w:val="007D20E8"/>
    <w:pPr>
      <w:tabs>
        <w:tab w:val="center" w:pos="4153"/>
        <w:tab w:val="right" w:pos="8306"/>
      </w:tabs>
      <w:snapToGrid w:val="0"/>
    </w:pPr>
    <w:rPr>
      <w:sz w:val="18"/>
      <w:szCs w:val="18"/>
    </w:rPr>
  </w:style>
  <w:style w:type="character" w:customStyle="1" w:styleId="a7">
    <w:name w:val="页脚 字符"/>
    <w:basedOn w:val="a0"/>
    <w:link w:val="a6"/>
    <w:uiPriority w:val="99"/>
    <w:rsid w:val="007D20E8"/>
    <w:rPr>
      <w:rFonts w:ascii="Times New Roman"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38821">
      <w:bodyDiv w:val="1"/>
      <w:marLeft w:val="0"/>
      <w:marRight w:val="0"/>
      <w:marTop w:val="0"/>
      <w:marBottom w:val="0"/>
      <w:divBdr>
        <w:top w:val="none" w:sz="0" w:space="0" w:color="auto"/>
        <w:left w:val="none" w:sz="0" w:space="0" w:color="auto"/>
        <w:bottom w:val="none" w:sz="0" w:space="0" w:color="auto"/>
        <w:right w:val="none" w:sz="0" w:space="0" w:color="auto"/>
      </w:divBdr>
    </w:div>
    <w:div w:id="163783047">
      <w:bodyDiv w:val="1"/>
      <w:marLeft w:val="0"/>
      <w:marRight w:val="0"/>
      <w:marTop w:val="0"/>
      <w:marBottom w:val="0"/>
      <w:divBdr>
        <w:top w:val="none" w:sz="0" w:space="0" w:color="auto"/>
        <w:left w:val="none" w:sz="0" w:space="0" w:color="auto"/>
        <w:bottom w:val="none" w:sz="0" w:space="0" w:color="auto"/>
        <w:right w:val="none" w:sz="0" w:space="0" w:color="auto"/>
      </w:divBdr>
    </w:div>
    <w:div w:id="235938637">
      <w:bodyDiv w:val="1"/>
      <w:marLeft w:val="0"/>
      <w:marRight w:val="0"/>
      <w:marTop w:val="0"/>
      <w:marBottom w:val="0"/>
      <w:divBdr>
        <w:top w:val="none" w:sz="0" w:space="0" w:color="auto"/>
        <w:left w:val="none" w:sz="0" w:space="0" w:color="auto"/>
        <w:bottom w:val="none" w:sz="0" w:space="0" w:color="auto"/>
        <w:right w:val="none" w:sz="0" w:space="0" w:color="auto"/>
      </w:divBdr>
    </w:div>
    <w:div w:id="361057880">
      <w:bodyDiv w:val="1"/>
      <w:marLeft w:val="0"/>
      <w:marRight w:val="0"/>
      <w:marTop w:val="0"/>
      <w:marBottom w:val="0"/>
      <w:divBdr>
        <w:top w:val="none" w:sz="0" w:space="0" w:color="auto"/>
        <w:left w:val="none" w:sz="0" w:space="0" w:color="auto"/>
        <w:bottom w:val="none" w:sz="0" w:space="0" w:color="auto"/>
        <w:right w:val="none" w:sz="0" w:space="0" w:color="auto"/>
      </w:divBdr>
    </w:div>
    <w:div w:id="450829885">
      <w:bodyDiv w:val="1"/>
      <w:marLeft w:val="0"/>
      <w:marRight w:val="0"/>
      <w:marTop w:val="0"/>
      <w:marBottom w:val="0"/>
      <w:divBdr>
        <w:top w:val="none" w:sz="0" w:space="0" w:color="auto"/>
        <w:left w:val="none" w:sz="0" w:space="0" w:color="auto"/>
        <w:bottom w:val="none" w:sz="0" w:space="0" w:color="auto"/>
        <w:right w:val="none" w:sz="0" w:space="0" w:color="auto"/>
      </w:divBdr>
    </w:div>
    <w:div w:id="621884339">
      <w:bodyDiv w:val="1"/>
      <w:marLeft w:val="0"/>
      <w:marRight w:val="0"/>
      <w:marTop w:val="0"/>
      <w:marBottom w:val="0"/>
      <w:divBdr>
        <w:top w:val="none" w:sz="0" w:space="0" w:color="auto"/>
        <w:left w:val="none" w:sz="0" w:space="0" w:color="auto"/>
        <w:bottom w:val="none" w:sz="0" w:space="0" w:color="auto"/>
        <w:right w:val="none" w:sz="0" w:space="0" w:color="auto"/>
      </w:divBdr>
    </w:div>
    <w:div w:id="887183534">
      <w:bodyDiv w:val="1"/>
      <w:marLeft w:val="0"/>
      <w:marRight w:val="0"/>
      <w:marTop w:val="0"/>
      <w:marBottom w:val="0"/>
      <w:divBdr>
        <w:top w:val="none" w:sz="0" w:space="0" w:color="auto"/>
        <w:left w:val="none" w:sz="0" w:space="0" w:color="auto"/>
        <w:bottom w:val="none" w:sz="0" w:space="0" w:color="auto"/>
        <w:right w:val="none" w:sz="0" w:space="0" w:color="auto"/>
      </w:divBdr>
    </w:div>
    <w:div w:id="1077508359">
      <w:bodyDiv w:val="1"/>
      <w:marLeft w:val="0"/>
      <w:marRight w:val="0"/>
      <w:marTop w:val="0"/>
      <w:marBottom w:val="0"/>
      <w:divBdr>
        <w:top w:val="none" w:sz="0" w:space="0" w:color="auto"/>
        <w:left w:val="none" w:sz="0" w:space="0" w:color="auto"/>
        <w:bottom w:val="none" w:sz="0" w:space="0" w:color="auto"/>
        <w:right w:val="none" w:sz="0" w:space="0" w:color="auto"/>
      </w:divBdr>
    </w:div>
    <w:div w:id="1132358818">
      <w:bodyDiv w:val="1"/>
      <w:marLeft w:val="0"/>
      <w:marRight w:val="0"/>
      <w:marTop w:val="0"/>
      <w:marBottom w:val="0"/>
      <w:divBdr>
        <w:top w:val="none" w:sz="0" w:space="0" w:color="auto"/>
        <w:left w:val="none" w:sz="0" w:space="0" w:color="auto"/>
        <w:bottom w:val="none" w:sz="0" w:space="0" w:color="auto"/>
        <w:right w:val="none" w:sz="0" w:space="0" w:color="auto"/>
      </w:divBdr>
    </w:div>
    <w:div w:id="1297758300">
      <w:bodyDiv w:val="1"/>
      <w:marLeft w:val="0"/>
      <w:marRight w:val="0"/>
      <w:marTop w:val="0"/>
      <w:marBottom w:val="0"/>
      <w:divBdr>
        <w:top w:val="none" w:sz="0" w:space="0" w:color="auto"/>
        <w:left w:val="none" w:sz="0" w:space="0" w:color="auto"/>
        <w:bottom w:val="none" w:sz="0" w:space="0" w:color="auto"/>
        <w:right w:val="none" w:sz="0" w:space="0" w:color="auto"/>
      </w:divBdr>
    </w:div>
    <w:div w:id="1595750543">
      <w:bodyDiv w:val="1"/>
      <w:marLeft w:val="0"/>
      <w:marRight w:val="0"/>
      <w:marTop w:val="0"/>
      <w:marBottom w:val="0"/>
      <w:divBdr>
        <w:top w:val="none" w:sz="0" w:space="0" w:color="auto"/>
        <w:left w:val="none" w:sz="0" w:space="0" w:color="auto"/>
        <w:bottom w:val="none" w:sz="0" w:space="0" w:color="auto"/>
        <w:right w:val="none" w:sz="0" w:space="0" w:color="auto"/>
      </w:divBdr>
    </w:div>
    <w:div w:id="1889877461">
      <w:bodyDiv w:val="1"/>
      <w:marLeft w:val="0"/>
      <w:marRight w:val="0"/>
      <w:marTop w:val="0"/>
      <w:marBottom w:val="0"/>
      <w:divBdr>
        <w:top w:val="none" w:sz="0" w:space="0" w:color="auto"/>
        <w:left w:val="none" w:sz="0" w:space="0" w:color="auto"/>
        <w:bottom w:val="none" w:sz="0" w:space="0" w:color="auto"/>
        <w:right w:val="none" w:sz="0" w:space="0" w:color="auto"/>
      </w:divBdr>
    </w:div>
    <w:div w:id="19264543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8E558-CEE8-4ABC-8EA2-C89F8BCF3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3</Pages>
  <Words>6138</Words>
  <Characters>34992</Characters>
  <Application>Microsoft Office Word</Application>
  <DocSecurity>0</DocSecurity>
  <Lines>291</Lines>
  <Paragraphs>82</Paragraphs>
  <ScaleCrop>false</ScaleCrop>
  <Company/>
  <LinksUpToDate>false</LinksUpToDate>
  <CharactersWithSpaces>41048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Peilin，Zhang</dc:creator>
  <cp:keywords/>
  <dc:description/>
  <cp:lastModifiedBy>1946286350@qq.com</cp:lastModifiedBy>
  <cp:revision>10</cp:revision>
  <dcterms:created xsi:type="dcterms:W3CDTF">2021-11-12T06:38:00Z</dcterms:created>
  <dcterms:modified xsi:type="dcterms:W3CDTF">2021-11-15T05:12:00Z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http://www.zotero.org/styles/resources-conservation-and-recycling</vt:lpwstr>
  </property>
  <property fmtid="{D5CDD505-2E9C-101B-9397-08002B2CF9AE}" pid="4" name="Mendeley Unique User Id_1">
    <vt:lpwstr>b55da10b-ca78-3262-98a3-cc5bfb7f14fc</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 6th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http://www.zotero.org/styles/harvard-cite-them-right</vt:lpwstr>
  </property>
  <property fmtid="{D5CDD505-2E9C-101B-9397-08002B2CF9AE}" pid="12" name="Mendeley Recent Style Name 3_1">
    <vt:lpwstr>Cite Them Right 10th edition - Harvard</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http://www.zotero.org/styles/journal-of-hazardous-materials</vt:lpwstr>
  </property>
  <property fmtid="{D5CDD505-2E9C-101B-9397-08002B2CF9AE}" pid="16" name="Mendeley Recent Style Name 5_1">
    <vt:lpwstr>Journal of Hazardous Materials</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http://www.zotero.org/styles/resources-conservation-and-recycling</vt:lpwstr>
  </property>
  <property fmtid="{D5CDD505-2E9C-101B-9397-08002B2CF9AE}" pid="24" name="Mendeley Recent Style Name 9_1">
    <vt:lpwstr>Resources, Conservation &amp; Recycling</vt:lpwstr>
  </property>
</Properties>
</file>