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0380C" w14:textId="77777777" w:rsidR="00B00FF8" w:rsidRPr="00590FFE" w:rsidRDefault="00000000">
      <w:pPr>
        <w:pStyle w:val="p1"/>
        <w:widowControl/>
        <w:jc w:val="center"/>
        <w:rPr>
          <w:rFonts w:ascii="Times New Roman" w:hAnsi="Times New Roman"/>
          <w:b/>
          <w:bCs/>
        </w:rPr>
      </w:pPr>
      <w:r w:rsidRPr="00590FFE">
        <w:rPr>
          <w:rFonts w:ascii="Times New Roman" w:hAnsi="Times New Roman"/>
          <w:b/>
          <w:bCs/>
        </w:rPr>
        <w:t>Updates of CEEIO Database Version 4</w:t>
      </w:r>
    </w:p>
    <w:p w14:paraId="3BC3635C" w14:textId="50D542ED" w:rsidR="00B00FF8" w:rsidRDefault="00000000">
      <w:pPr>
        <w:widowControl/>
        <w:spacing w:line="360" w:lineRule="auto"/>
        <w:ind w:firstLine="480"/>
        <w:jc w:val="left"/>
        <w:rPr>
          <w:rFonts w:ascii="Times New Roman" w:eastAsia="宋体" w:hAnsi="Times New Roman" w:cs="Times New Roman"/>
          <w:bCs/>
          <w:color w:val="222222"/>
          <w:kern w:val="0"/>
          <w:sz w:val="24"/>
        </w:rPr>
      </w:pPr>
      <w:r>
        <w:rPr>
          <w:rFonts w:ascii="Times New Roman" w:eastAsia="宋体" w:hAnsi="Times New Roman" w:cs="Times New Roman"/>
          <w:bCs/>
          <w:color w:val="222222"/>
          <w:kern w:val="0"/>
          <w:sz w:val="24"/>
        </w:rPr>
        <w:t xml:space="preserve">Comparing with Version </w:t>
      </w:r>
      <w:r w:rsidR="008D082E">
        <w:rPr>
          <w:rFonts w:ascii="Times New Roman" w:eastAsia="宋体" w:hAnsi="Times New Roman" w:cs="Times New Roman" w:hint="eastAsia"/>
          <w:bCs/>
          <w:color w:val="222222"/>
          <w:kern w:val="0"/>
          <w:sz w:val="24"/>
        </w:rPr>
        <w:t>3.2</w:t>
      </w:r>
      <w:r>
        <w:rPr>
          <w:rFonts w:ascii="Times New Roman" w:eastAsia="宋体" w:hAnsi="Times New Roman" w:cs="Times New Roman"/>
          <w:bCs/>
          <w:color w:val="222222"/>
          <w:kern w:val="0"/>
          <w:sz w:val="24"/>
        </w:rPr>
        <w:t xml:space="preserve">, the CEEIO database Version </w:t>
      </w:r>
      <w:r w:rsidR="008D082E">
        <w:rPr>
          <w:rFonts w:ascii="Times New Roman" w:eastAsia="宋体" w:hAnsi="Times New Roman" w:cs="Times New Roman" w:hint="eastAsia"/>
          <w:bCs/>
          <w:color w:val="222222"/>
          <w:kern w:val="0"/>
          <w:sz w:val="24"/>
        </w:rPr>
        <w:t>4</w:t>
      </w:r>
      <w:r>
        <w:rPr>
          <w:rFonts w:ascii="Times New Roman" w:eastAsia="宋体" w:hAnsi="Times New Roman" w:cs="Times New Roman"/>
          <w:bCs/>
          <w:color w:val="222222"/>
          <w:kern w:val="0"/>
          <w:sz w:val="24"/>
        </w:rPr>
        <w:t xml:space="preserve"> has been revised as follows:</w:t>
      </w:r>
    </w:p>
    <w:p w14:paraId="791AD28C" w14:textId="34222E2A" w:rsidR="00EF14E0" w:rsidRPr="00EF14E0" w:rsidRDefault="00EF14E0" w:rsidP="00EF14E0">
      <w:pPr>
        <w:pStyle w:val="a4"/>
        <w:numPr>
          <w:ilvl w:val="0"/>
          <w:numId w:val="3"/>
        </w:numPr>
        <w:spacing w:line="360" w:lineRule="auto"/>
        <w:ind w:firstLineChars="0"/>
        <w:rPr>
          <w:rFonts w:ascii="Times New Roman" w:eastAsia="宋体" w:hAnsi="Times New Roman" w:cs="Times New Roman"/>
          <w:b/>
          <w:bCs/>
          <w:color w:val="222222"/>
          <w:kern w:val="0"/>
          <w:sz w:val="24"/>
        </w:rPr>
      </w:pPr>
      <w:r w:rsidRPr="00EF14E0">
        <w:rPr>
          <w:rFonts w:ascii="Times New Roman" w:eastAsia="宋体" w:hAnsi="Times New Roman" w:cs="Times New Roman"/>
          <w:b/>
          <w:bCs/>
          <w:color w:val="222222"/>
          <w:kern w:val="0"/>
          <w:sz w:val="24"/>
        </w:rPr>
        <w:t>Addition of Environmental Impacts per Unit Output:</w:t>
      </w:r>
    </w:p>
    <w:p w14:paraId="1BAAF351" w14:textId="080CEF8D" w:rsidR="00EF14E0" w:rsidRPr="00EF14E0" w:rsidRDefault="00EF14E0" w:rsidP="00EF14E0">
      <w:pPr>
        <w:pStyle w:val="a4"/>
        <w:spacing w:line="360" w:lineRule="auto"/>
        <w:ind w:left="861" w:firstLineChars="0" w:firstLine="0"/>
        <w:rPr>
          <w:rFonts w:ascii="Times New Roman" w:eastAsia="宋体" w:hAnsi="Times New Roman" w:cs="Times New Roman"/>
          <w:color w:val="222222"/>
          <w:kern w:val="0"/>
          <w:sz w:val="24"/>
        </w:rPr>
      </w:pPr>
      <w:r w:rsidRPr="00EF14E0">
        <w:rPr>
          <w:rFonts w:ascii="Times New Roman" w:eastAsia="宋体" w:hAnsi="Times New Roman" w:cs="Times New Roman"/>
          <w:color w:val="222222"/>
          <w:kern w:val="0"/>
          <w:sz w:val="24"/>
        </w:rPr>
        <w:t>Environmental impacts per unit output have been added, calculated using the input-output model (Leontief model) in combination with sectoral output values and environmental accounts.</w:t>
      </w:r>
      <w:r w:rsidRPr="00EF14E0">
        <w:rPr>
          <w:rFonts w:ascii="Times New Roman" w:eastAsia="宋体" w:hAnsi="Times New Roman" w:cs="Times New Roman" w:hint="eastAsia"/>
          <w:color w:val="222222"/>
          <w:kern w:val="0"/>
          <w:sz w:val="24"/>
        </w:rPr>
        <w:t xml:space="preserve"> </w:t>
      </w:r>
      <w:r w:rsidRPr="00EF14E0">
        <w:rPr>
          <w:rFonts w:ascii="Times New Roman" w:eastAsia="宋体" w:hAnsi="Times New Roman" w:cs="Times New Roman"/>
          <w:color w:val="222222"/>
          <w:kern w:val="0"/>
          <w:sz w:val="24"/>
        </w:rPr>
        <w:t>This update provides data for 42 types of environmental accounts across 153 industries.</w:t>
      </w:r>
    </w:p>
    <w:p w14:paraId="0F77E8DE" w14:textId="77777777" w:rsidR="00EF14E0" w:rsidRDefault="00EF14E0" w:rsidP="00EF14E0">
      <w:pPr>
        <w:pStyle w:val="a4"/>
        <w:numPr>
          <w:ilvl w:val="0"/>
          <w:numId w:val="3"/>
        </w:numPr>
        <w:spacing w:line="360" w:lineRule="auto"/>
        <w:ind w:firstLineChars="0"/>
        <w:rPr>
          <w:rFonts w:ascii="Times New Roman" w:eastAsia="宋体" w:hAnsi="Times New Roman" w:cs="Times New Roman"/>
          <w:b/>
          <w:bCs/>
          <w:color w:val="222222"/>
          <w:kern w:val="0"/>
          <w:sz w:val="24"/>
        </w:rPr>
      </w:pPr>
      <w:r w:rsidRPr="00EF14E0">
        <w:rPr>
          <w:rFonts w:ascii="Times New Roman" w:eastAsia="宋体" w:hAnsi="Times New Roman" w:cs="Times New Roman"/>
          <w:b/>
          <w:bCs/>
          <w:color w:val="222222"/>
          <w:kern w:val="0"/>
          <w:sz w:val="24"/>
        </w:rPr>
        <w:t>Introduction of a USD-Denominated Version Using RMB Exchange Rate:</w:t>
      </w:r>
    </w:p>
    <w:p w14:paraId="458AFB8D" w14:textId="42F0158F" w:rsidR="00EF14E0" w:rsidRPr="00EF14E0" w:rsidRDefault="00EF14E0" w:rsidP="00EF14E0">
      <w:pPr>
        <w:pStyle w:val="a4"/>
        <w:spacing w:line="360" w:lineRule="auto"/>
        <w:ind w:left="861" w:firstLineChars="0" w:firstLine="0"/>
        <w:rPr>
          <w:rFonts w:ascii="Times New Roman" w:eastAsia="宋体" w:hAnsi="Times New Roman" w:cs="Times New Roman"/>
          <w:b/>
          <w:bCs/>
          <w:color w:val="222222"/>
          <w:kern w:val="0"/>
          <w:sz w:val="24"/>
        </w:rPr>
      </w:pPr>
      <w:r w:rsidRPr="00EF14E0">
        <w:rPr>
          <w:rFonts w:ascii="Times New Roman" w:eastAsia="宋体" w:hAnsi="Times New Roman" w:cs="Times New Roman"/>
          <w:color w:val="222222"/>
          <w:kern w:val="0"/>
          <w:sz w:val="24"/>
        </w:rPr>
        <w:t xml:space="preserve">The environmental extended input-output tables (CEEIOT) originally denominated in RMB have been converted to USD using the average exchange rate for 2020 (1 USD = 6.8974 RMB, sourced from the </w:t>
      </w:r>
      <w:r w:rsidRPr="002151F1">
        <w:rPr>
          <w:rFonts w:ascii="Times New Roman" w:eastAsia="宋体" w:hAnsi="Times New Roman" w:cs="Times New Roman"/>
          <w:i/>
          <w:iCs/>
          <w:color w:val="222222"/>
          <w:kern w:val="0"/>
          <w:sz w:val="24"/>
        </w:rPr>
        <w:t>2020 Statistical Bulletin of National Economic and Social Development</w:t>
      </w:r>
      <w:r w:rsidRPr="00EF14E0">
        <w:rPr>
          <w:rFonts w:ascii="Times New Roman" w:eastAsia="宋体" w:hAnsi="Times New Roman" w:cs="Times New Roman"/>
          <w:color w:val="222222"/>
          <w:kern w:val="0"/>
          <w:sz w:val="24"/>
        </w:rPr>
        <w:t>).</w:t>
      </w:r>
    </w:p>
    <w:p w14:paraId="70877DCE" w14:textId="1865DFE3" w:rsidR="00EF14E0" w:rsidRPr="00EF14E0" w:rsidRDefault="00EF14E0" w:rsidP="00EF14E0">
      <w:pPr>
        <w:pStyle w:val="a4"/>
        <w:numPr>
          <w:ilvl w:val="0"/>
          <w:numId w:val="3"/>
        </w:numPr>
        <w:spacing w:line="360" w:lineRule="auto"/>
        <w:ind w:firstLineChars="0"/>
        <w:rPr>
          <w:rFonts w:ascii="Times New Roman" w:eastAsia="宋体" w:hAnsi="Times New Roman" w:cs="Times New Roman" w:hint="eastAsia"/>
          <w:b/>
          <w:bCs/>
          <w:color w:val="222222"/>
          <w:kern w:val="0"/>
          <w:sz w:val="24"/>
        </w:rPr>
      </w:pPr>
      <w:r w:rsidRPr="00EF14E0">
        <w:rPr>
          <w:rFonts w:ascii="Times New Roman" w:eastAsia="宋体" w:hAnsi="Times New Roman" w:cs="Times New Roman"/>
          <w:b/>
          <w:bCs/>
          <w:color w:val="222222"/>
          <w:kern w:val="0"/>
          <w:sz w:val="24"/>
        </w:rPr>
        <w:t>Comprehensive Update of Environmental Account Data Sources with a New Summary Table:</w:t>
      </w:r>
    </w:p>
    <w:tbl>
      <w:tblPr>
        <w:tblStyle w:val="a5"/>
        <w:tblW w:w="0" w:type="auto"/>
        <w:tblInd w:w="861" w:type="dxa"/>
        <w:tblLook w:val="04A0" w:firstRow="1" w:lastRow="0" w:firstColumn="1" w:lastColumn="0" w:noHBand="0" w:noVBand="1"/>
      </w:tblPr>
      <w:tblGrid>
        <w:gridCol w:w="1657"/>
        <w:gridCol w:w="2268"/>
        <w:gridCol w:w="1650"/>
        <w:gridCol w:w="2086"/>
      </w:tblGrid>
      <w:tr w:rsidR="00EF14E0" w:rsidRPr="00EF14E0" w14:paraId="58386D44" w14:textId="77777777" w:rsidTr="00EF14E0">
        <w:tc>
          <w:tcPr>
            <w:tcW w:w="1657" w:type="dxa"/>
            <w:vAlign w:val="center"/>
          </w:tcPr>
          <w:p w14:paraId="0FC40157" w14:textId="1DE0E076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b/>
                <w:bCs/>
                <w:color w:val="0E0E0E"/>
                <w:kern w:val="0"/>
                <w:sz w:val="24"/>
              </w:rPr>
              <w:t>Category</w:t>
            </w:r>
          </w:p>
        </w:tc>
        <w:tc>
          <w:tcPr>
            <w:tcW w:w="2268" w:type="dxa"/>
            <w:vAlign w:val="center"/>
          </w:tcPr>
          <w:p w14:paraId="6D741788" w14:textId="7452EA4F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b/>
                <w:bCs/>
                <w:color w:val="0E0E0E"/>
                <w:kern w:val="0"/>
                <w:sz w:val="24"/>
              </w:rPr>
              <w:t>Description</w:t>
            </w:r>
          </w:p>
        </w:tc>
        <w:tc>
          <w:tcPr>
            <w:tcW w:w="1650" w:type="dxa"/>
            <w:vAlign w:val="center"/>
          </w:tcPr>
          <w:p w14:paraId="19B7B934" w14:textId="639FB1B7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b/>
                <w:bCs/>
                <w:color w:val="0E0E0E"/>
                <w:kern w:val="0"/>
                <w:sz w:val="24"/>
              </w:rPr>
              <w:t>Calculation Method</w:t>
            </w:r>
          </w:p>
        </w:tc>
        <w:tc>
          <w:tcPr>
            <w:tcW w:w="2086" w:type="dxa"/>
            <w:vAlign w:val="center"/>
          </w:tcPr>
          <w:p w14:paraId="3848B444" w14:textId="72AD963D" w:rsidR="00EF14E0" w:rsidRPr="00EF14E0" w:rsidRDefault="00EF14E0" w:rsidP="00EF14E0">
            <w:pPr>
              <w:widowControl/>
              <w:jc w:val="center"/>
              <w:rPr>
                <w:rFonts w:ascii="Times New Roman" w:eastAsia="宋体" w:hAnsi="Times New Roman" w:cs="Times New Roman"/>
                <w:color w:val="0E0E0E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b/>
                <w:bCs/>
                <w:color w:val="0E0E0E"/>
                <w:kern w:val="0"/>
                <w:sz w:val="24"/>
              </w:rPr>
              <w:t>Data Sources</w:t>
            </w:r>
          </w:p>
        </w:tc>
      </w:tr>
      <w:tr w:rsidR="00EF14E0" w:rsidRPr="00EF14E0" w14:paraId="1977EE48" w14:textId="77777777" w:rsidTr="00EF14E0">
        <w:tc>
          <w:tcPr>
            <w:tcW w:w="1657" w:type="dxa"/>
            <w:vAlign w:val="center"/>
          </w:tcPr>
          <w:p w14:paraId="07C4BE5F" w14:textId="0988BF54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b/>
                <w:bCs/>
                <w:color w:val="0E0E0E"/>
                <w:kern w:val="0"/>
                <w:sz w:val="24"/>
              </w:rPr>
              <w:t>Energy Consumption</w:t>
            </w:r>
          </w:p>
        </w:tc>
        <w:tc>
          <w:tcPr>
            <w:tcW w:w="2268" w:type="dxa"/>
            <w:vAlign w:val="center"/>
          </w:tcPr>
          <w:p w14:paraId="21C7EEDF" w14:textId="33521CF8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color w:val="0E0E0E"/>
                <w:kern w:val="0"/>
                <w:sz w:val="24"/>
              </w:rPr>
              <w:t>27 types of fuel energy</w:t>
            </w:r>
          </w:p>
        </w:tc>
        <w:tc>
          <w:tcPr>
            <w:tcW w:w="1650" w:type="dxa"/>
            <w:vAlign w:val="center"/>
          </w:tcPr>
          <w:p w14:paraId="0E23A8DF" w14:textId="738254EB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color w:val="0E0E0E"/>
                <w:kern w:val="0"/>
                <w:sz w:val="24"/>
              </w:rPr>
              <w:t>/</w:t>
            </w:r>
          </w:p>
        </w:tc>
        <w:tc>
          <w:tcPr>
            <w:tcW w:w="2086" w:type="dxa"/>
            <w:vAlign w:val="center"/>
          </w:tcPr>
          <w:p w14:paraId="09122DE9" w14:textId="50A1E837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i/>
                <w:iCs/>
                <w:color w:val="0E0E0E"/>
                <w:kern w:val="0"/>
                <w:sz w:val="24"/>
              </w:rPr>
              <w:t>2020 China Energy Statistical Yearbook</w:t>
            </w:r>
          </w:p>
        </w:tc>
      </w:tr>
      <w:tr w:rsidR="00EF14E0" w:rsidRPr="00EF14E0" w14:paraId="01D5A9BF" w14:textId="77777777" w:rsidTr="00EF14E0">
        <w:tc>
          <w:tcPr>
            <w:tcW w:w="1657" w:type="dxa"/>
            <w:vAlign w:val="center"/>
          </w:tcPr>
          <w:p w14:paraId="28FD0132" w14:textId="1CDE6C88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  <w:t>Atmospheric Pollutants</w:t>
            </w:r>
          </w:p>
        </w:tc>
        <w:tc>
          <w:tcPr>
            <w:tcW w:w="2268" w:type="dxa"/>
            <w:vAlign w:val="center"/>
          </w:tcPr>
          <w:p w14:paraId="0D23A81E" w14:textId="15913F50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color w:val="0E0E0E"/>
                <w:kern w:val="0"/>
                <w:sz w:val="24"/>
              </w:rPr>
              <w:t>21 types (CO₂, CH₄, N₂O, NOₓ, CO, PM, SO₂, VOC, NH₃, and 12 types of hazardous trace elements (HTEs))</w:t>
            </w:r>
          </w:p>
        </w:tc>
        <w:tc>
          <w:tcPr>
            <w:tcW w:w="1650" w:type="dxa"/>
            <w:vAlign w:val="center"/>
          </w:tcPr>
          <w:p w14:paraId="2BF54F48" w14:textId="16FE44F4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color w:val="0E0E0E"/>
                <w:kern w:val="0"/>
                <w:sz w:val="24"/>
              </w:rPr>
              <w:t>Emissions from primary energy combustion + intermediate energy conversion emissions</w:t>
            </w:r>
          </w:p>
        </w:tc>
        <w:tc>
          <w:tcPr>
            <w:tcW w:w="2086" w:type="dxa"/>
            <w:vAlign w:val="center"/>
          </w:tcPr>
          <w:p w14:paraId="403810FC" w14:textId="6A00C3D0" w:rsidR="00EF14E0" w:rsidRPr="00EF14E0" w:rsidRDefault="00EF14E0" w:rsidP="00EF14E0">
            <w:pPr>
              <w:widowControl/>
              <w:jc w:val="center"/>
              <w:rPr>
                <w:rFonts w:ascii="Times New Roman" w:eastAsia="宋体" w:hAnsi="Times New Roman" w:cs="Times New Roman"/>
                <w:color w:val="0E0E0E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i/>
                <w:iCs/>
                <w:color w:val="0E0E0E"/>
                <w:kern w:val="0"/>
                <w:sz w:val="24"/>
              </w:rPr>
              <w:t>2020 China Industrial Statistical Yearbook</w:t>
            </w:r>
          </w:p>
          <w:p w14:paraId="15CE0117" w14:textId="77777777" w:rsidR="00EF14E0" w:rsidRDefault="00EF14E0" w:rsidP="00EF14E0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E0E0E"/>
                <w:kern w:val="0"/>
                <w:sz w:val="24"/>
              </w:rPr>
            </w:pPr>
          </w:p>
          <w:p w14:paraId="226F0DF5" w14:textId="482D882D" w:rsidR="00EF14E0" w:rsidRPr="00EF14E0" w:rsidRDefault="00EF14E0" w:rsidP="00EF14E0">
            <w:pPr>
              <w:widowControl/>
              <w:jc w:val="center"/>
              <w:rPr>
                <w:rFonts w:ascii="Times New Roman" w:eastAsia="宋体" w:hAnsi="Times New Roman" w:cs="Times New Roman"/>
                <w:color w:val="0E0E0E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i/>
                <w:iCs/>
                <w:color w:val="0E0E0E"/>
                <w:kern w:val="0"/>
                <w:sz w:val="24"/>
              </w:rPr>
              <w:t>2020 China Environmental Statistical Yearbook</w:t>
            </w:r>
          </w:p>
          <w:p w14:paraId="7CEF4276" w14:textId="77777777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</w:p>
        </w:tc>
      </w:tr>
      <w:tr w:rsidR="00EF14E0" w:rsidRPr="00EF14E0" w14:paraId="50519F5E" w14:textId="77777777" w:rsidTr="00EF14E0">
        <w:tc>
          <w:tcPr>
            <w:tcW w:w="1657" w:type="dxa"/>
            <w:vAlign w:val="center"/>
          </w:tcPr>
          <w:p w14:paraId="7CDDC80B" w14:textId="39C6B2A2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b/>
                <w:bCs/>
                <w:color w:val="0E0E0E"/>
                <w:kern w:val="0"/>
                <w:sz w:val="24"/>
              </w:rPr>
              <w:lastRenderedPageBreak/>
              <w:t>Water Pollutants</w:t>
            </w:r>
          </w:p>
        </w:tc>
        <w:tc>
          <w:tcPr>
            <w:tcW w:w="2268" w:type="dxa"/>
            <w:vAlign w:val="center"/>
          </w:tcPr>
          <w:p w14:paraId="63504F06" w14:textId="0B1B42FF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color w:val="0E0E0E"/>
                <w:kern w:val="0"/>
                <w:sz w:val="24"/>
              </w:rPr>
              <w:t>12 types (COD, ammonia nitrogen, total nitrogen, total phosphorus, petroleum substances, volatile phenols, total lead, total mercury, total cadmium, hexavalent chromium, total chromium, total arsenic)</w:t>
            </w:r>
          </w:p>
        </w:tc>
        <w:tc>
          <w:tcPr>
            <w:tcW w:w="1650" w:type="dxa"/>
            <w:vAlign w:val="center"/>
          </w:tcPr>
          <w:p w14:paraId="1AF481B5" w14:textId="3A64F9ED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color w:val="0E0E0E"/>
                <w:kern w:val="0"/>
                <w:sz w:val="24"/>
              </w:rPr>
              <w:t>Total output × emissions per unit output</w:t>
            </w:r>
          </w:p>
        </w:tc>
        <w:tc>
          <w:tcPr>
            <w:tcW w:w="2086" w:type="dxa"/>
            <w:vAlign w:val="center"/>
          </w:tcPr>
          <w:p w14:paraId="76B93154" w14:textId="4ED4BA23" w:rsidR="00EF14E0" w:rsidRPr="00EF14E0" w:rsidRDefault="00EF14E0" w:rsidP="00EF14E0">
            <w:pPr>
              <w:widowControl/>
              <w:jc w:val="center"/>
              <w:rPr>
                <w:rFonts w:ascii="Times New Roman" w:eastAsia="宋体" w:hAnsi="Times New Roman" w:cs="Times New Roman"/>
                <w:color w:val="0E0E0E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i/>
                <w:iCs/>
                <w:color w:val="0E0E0E"/>
                <w:kern w:val="0"/>
                <w:sz w:val="24"/>
              </w:rPr>
              <w:t>2020 China Environmental Statistical Yearbook</w:t>
            </w:r>
          </w:p>
          <w:p w14:paraId="61051291" w14:textId="77777777" w:rsidR="00EF14E0" w:rsidRDefault="00EF14E0" w:rsidP="00EF14E0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E0E0E"/>
                <w:kern w:val="0"/>
                <w:sz w:val="24"/>
              </w:rPr>
            </w:pPr>
          </w:p>
          <w:p w14:paraId="3120BF24" w14:textId="3D95FDA8" w:rsidR="00EF14E0" w:rsidRPr="00EF14E0" w:rsidRDefault="00EF14E0" w:rsidP="00EF14E0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E0E0E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i/>
                <w:iCs/>
                <w:color w:val="0E0E0E"/>
                <w:kern w:val="0"/>
                <w:sz w:val="24"/>
              </w:rPr>
              <w:t>2020 China Ecological and Environmental Statistics Bulletin</w:t>
            </w:r>
          </w:p>
        </w:tc>
      </w:tr>
      <w:tr w:rsidR="00EF14E0" w:rsidRPr="00EF14E0" w14:paraId="46FC8CBF" w14:textId="77777777" w:rsidTr="00EF14E0">
        <w:tc>
          <w:tcPr>
            <w:tcW w:w="1657" w:type="dxa"/>
            <w:vAlign w:val="center"/>
          </w:tcPr>
          <w:p w14:paraId="665BCA70" w14:textId="710FF904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b/>
                <w:bCs/>
                <w:color w:val="0E0E0E"/>
                <w:kern w:val="0"/>
                <w:sz w:val="24"/>
              </w:rPr>
              <w:t>Solid Waste</w:t>
            </w:r>
          </w:p>
        </w:tc>
        <w:tc>
          <w:tcPr>
            <w:tcW w:w="2268" w:type="dxa"/>
            <w:vAlign w:val="center"/>
          </w:tcPr>
          <w:p w14:paraId="6A721D1A" w14:textId="591C0C60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color w:val="0E0E0E"/>
                <w:kern w:val="0"/>
                <w:sz w:val="24"/>
              </w:rPr>
              <w:t>8 types (industrial solid waste, hazardous waste, agricultural plastic film, crop straw, animal manure, sludge, medical waste, household waste)</w:t>
            </w:r>
          </w:p>
        </w:tc>
        <w:tc>
          <w:tcPr>
            <w:tcW w:w="1650" w:type="dxa"/>
            <w:vAlign w:val="center"/>
          </w:tcPr>
          <w:p w14:paraId="36D3564C" w14:textId="62182848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color w:val="0E0E0E"/>
                <w:kern w:val="0"/>
                <w:sz w:val="24"/>
              </w:rPr>
              <w:t>Usage × emission rate</w:t>
            </w:r>
          </w:p>
        </w:tc>
        <w:tc>
          <w:tcPr>
            <w:tcW w:w="2086" w:type="dxa"/>
            <w:vAlign w:val="center"/>
          </w:tcPr>
          <w:p w14:paraId="64A27201" w14:textId="69FDA0AF" w:rsidR="00EF14E0" w:rsidRPr="00EF14E0" w:rsidRDefault="00EF14E0" w:rsidP="00EF14E0">
            <w:pPr>
              <w:pStyle w:val="a4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222222"/>
                <w:kern w:val="0"/>
                <w:sz w:val="24"/>
              </w:rPr>
            </w:pPr>
            <w:r w:rsidRPr="00EF14E0">
              <w:rPr>
                <w:rFonts w:ascii="Times New Roman" w:eastAsia="宋体" w:hAnsi="Times New Roman" w:cs="Times New Roman"/>
                <w:i/>
                <w:iCs/>
                <w:color w:val="0E0E0E"/>
                <w:kern w:val="0"/>
                <w:sz w:val="24"/>
              </w:rPr>
              <w:t>China Rural Statistical Yearbook</w:t>
            </w:r>
            <w:r w:rsidRPr="00EF14E0">
              <w:rPr>
                <w:rFonts w:ascii="Times New Roman" w:eastAsia="宋体" w:hAnsi="Times New Roman" w:cs="Times New Roman"/>
                <w:color w:val="0E0E0E"/>
                <w:kern w:val="0"/>
                <w:sz w:val="24"/>
              </w:rPr>
              <w:t xml:space="preserve">   </w:t>
            </w:r>
            <w:r w:rsidRPr="00EF14E0">
              <w:rPr>
                <w:rFonts w:ascii="Times New Roman" w:eastAsia="宋体" w:hAnsi="Times New Roman" w:cs="Times New Roman"/>
                <w:i/>
                <w:iCs/>
                <w:color w:val="0E0E0E"/>
                <w:kern w:val="0"/>
                <w:sz w:val="24"/>
              </w:rPr>
              <w:t>China Agricultural Yearbook</w:t>
            </w:r>
            <w:r w:rsidRPr="00EF14E0">
              <w:rPr>
                <w:rFonts w:ascii="Times New Roman" w:eastAsia="宋体" w:hAnsi="Times New Roman" w:cs="Times New Roman"/>
                <w:color w:val="0E0E0E"/>
                <w:kern w:val="0"/>
                <w:sz w:val="24"/>
              </w:rPr>
              <w:t xml:space="preserve">   </w:t>
            </w:r>
            <w:r w:rsidRPr="00EF14E0">
              <w:rPr>
                <w:rFonts w:ascii="Times New Roman" w:eastAsia="宋体" w:hAnsi="Times New Roman" w:cs="Times New Roman"/>
                <w:i/>
                <w:iCs/>
                <w:color w:val="0E0E0E"/>
                <w:kern w:val="0"/>
                <w:sz w:val="24"/>
              </w:rPr>
              <w:t>China Statistical Yearbook</w:t>
            </w:r>
            <w:r w:rsidRPr="00EF14E0">
              <w:rPr>
                <w:rFonts w:ascii="Times New Roman" w:eastAsia="宋体" w:hAnsi="Times New Roman" w:cs="Times New Roman"/>
                <w:color w:val="0E0E0E"/>
                <w:kern w:val="0"/>
                <w:sz w:val="24"/>
              </w:rPr>
              <w:t xml:space="preserve">   </w:t>
            </w:r>
            <w:r w:rsidRPr="00EF14E0">
              <w:rPr>
                <w:rFonts w:ascii="Times New Roman" w:eastAsia="宋体" w:hAnsi="Times New Roman" w:cs="Times New Roman"/>
                <w:i/>
                <w:iCs/>
                <w:color w:val="0E0E0E"/>
                <w:kern w:val="0"/>
                <w:sz w:val="24"/>
              </w:rPr>
              <w:t>2020 China Ecological and Environmental Statistics Bulletin</w:t>
            </w:r>
          </w:p>
        </w:tc>
      </w:tr>
    </w:tbl>
    <w:p w14:paraId="78E547B2" w14:textId="77777777" w:rsidR="00EF14E0" w:rsidRPr="00EF14E0" w:rsidRDefault="00EF14E0" w:rsidP="00EF14E0">
      <w:pPr>
        <w:pStyle w:val="a4"/>
        <w:spacing w:line="360" w:lineRule="auto"/>
        <w:ind w:left="861" w:firstLineChars="0" w:firstLine="0"/>
        <w:rPr>
          <w:rFonts w:ascii="Times New Roman" w:eastAsia="宋体" w:hAnsi="Times New Roman" w:cs="Times New Roman" w:hint="eastAsia"/>
          <w:b/>
          <w:bCs/>
          <w:color w:val="222222"/>
          <w:kern w:val="0"/>
          <w:sz w:val="24"/>
        </w:rPr>
      </w:pPr>
    </w:p>
    <w:p w14:paraId="129F2F74" w14:textId="46FF019C" w:rsidR="00EF14E0" w:rsidRPr="00EF14E0" w:rsidRDefault="00EF14E0" w:rsidP="00EF14E0">
      <w:pPr>
        <w:pStyle w:val="a4"/>
        <w:numPr>
          <w:ilvl w:val="0"/>
          <w:numId w:val="3"/>
        </w:numPr>
        <w:spacing w:line="360" w:lineRule="auto"/>
        <w:ind w:firstLineChars="0"/>
        <w:rPr>
          <w:rFonts w:ascii="Times New Roman" w:eastAsia="宋体" w:hAnsi="Times New Roman" w:cs="Times New Roman"/>
          <w:b/>
          <w:bCs/>
          <w:color w:val="222222"/>
          <w:kern w:val="0"/>
          <w:sz w:val="24"/>
        </w:rPr>
      </w:pPr>
      <w:r w:rsidRPr="00EF14E0">
        <w:rPr>
          <w:rFonts w:ascii="Times New Roman" w:eastAsia="宋体" w:hAnsi="Times New Roman" w:cs="Times New Roman"/>
          <w:b/>
          <w:bCs/>
          <w:color w:val="222222"/>
          <w:kern w:val="0"/>
          <w:sz w:val="24"/>
        </w:rPr>
        <w:t>Retention of Key Calculation Processes and Formulas in Excel Files:</w:t>
      </w:r>
    </w:p>
    <w:p w14:paraId="598D93A5" w14:textId="4FDBF458" w:rsidR="00B00FF8" w:rsidRPr="00EF14E0" w:rsidRDefault="00EF14E0" w:rsidP="00EF14E0">
      <w:pPr>
        <w:pStyle w:val="a4"/>
        <w:spacing w:line="360" w:lineRule="auto"/>
        <w:ind w:left="861" w:firstLineChars="0" w:firstLine="0"/>
        <w:rPr>
          <w:rFonts w:ascii="Times New Roman" w:eastAsia="宋体" w:hAnsi="Times New Roman" w:cs="Times New Roman"/>
          <w:color w:val="222222"/>
          <w:kern w:val="0"/>
          <w:sz w:val="24"/>
        </w:rPr>
      </w:pPr>
      <w:r w:rsidRPr="00EF14E0">
        <w:rPr>
          <w:rFonts w:ascii="Times New Roman" w:eastAsia="宋体" w:hAnsi="Times New Roman" w:cs="Times New Roman"/>
          <w:color w:val="222222"/>
          <w:kern w:val="0"/>
          <w:sz w:val="24"/>
        </w:rPr>
        <w:t>The Excel files now include critical calculation steps and formulas, ensuring data transparency and enabling users to trace the computational logic.</w:t>
      </w:r>
      <w:r>
        <w:rPr>
          <w:rFonts w:ascii="Times New Roman" w:eastAsia="宋体" w:hAnsi="Times New Roman" w:cs="Times New Roman" w:hint="eastAsia"/>
          <w:color w:val="222222"/>
          <w:kern w:val="0"/>
          <w:sz w:val="24"/>
        </w:rPr>
        <w:t xml:space="preserve"> </w:t>
      </w:r>
      <w:r w:rsidRPr="00EF14E0">
        <w:rPr>
          <w:rFonts w:ascii="Times New Roman" w:eastAsia="宋体" w:hAnsi="Times New Roman" w:cs="Times New Roman"/>
          <w:color w:val="222222"/>
          <w:kern w:val="0"/>
          <w:sz w:val="24"/>
        </w:rPr>
        <w:t>This feature supports users in verifying results and contributes to smooth updates in subsequent versions.</w:t>
      </w:r>
    </w:p>
    <w:sectPr w:rsidR="00B00FF8" w:rsidRPr="00EF14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applesystemuifont">
    <w:altName w:val="Calibri"/>
    <w:panose1 w:val="020B0604020202020204"/>
    <w:charset w:val="00"/>
    <w:family w:val="auto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56B"/>
    <w:multiLevelType w:val="hybridMultilevel"/>
    <w:tmpl w:val="D98AFC98"/>
    <w:lvl w:ilvl="0" w:tplc="387694BA">
      <w:numFmt w:val="bullet"/>
      <w:lvlText w:val="•"/>
      <w:lvlJc w:val="left"/>
      <w:pPr>
        <w:ind w:left="1280" w:hanging="44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7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1" w15:restartNumberingAfterBreak="0">
    <w:nsid w:val="09220F03"/>
    <w:multiLevelType w:val="hybridMultilevel"/>
    <w:tmpl w:val="F6D0189C"/>
    <w:lvl w:ilvl="0" w:tplc="387694BA">
      <w:numFmt w:val="bullet"/>
      <w:lvlText w:val="•"/>
      <w:lvlJc w:val="left"/>
      <w:pPr>
        <w:ind w:left="861" w:hanging="440"/>
      </w:pPr>
      <w:rPr>
        <w:rFonts w:ascii="Times New Roman" w:eastAsia="宋体" w:hAnsi="Times New Roman" w:cs="Times New Roman" w:hint="default"/>
      </w:rPr>
    </w:lvl>
    <w:lvl w:ilvl="1" w:tplc="FFFFFFFF" w:tentative="1">
      <w:start w:val="1"/>
      <w:numFmt w:val="lowerLetter"/>
      <w:lvlText w:val="%2)"/>
      <w:lvlJc w:val="left"/>
      <w:pPr>
        <w:ind w:left="1301" w:hanging="440"/>
      </w:pPr>
    </w:lvl>
    <w:lvl w:ilvl="2" w:tplc="FFFFFFFF" w:tentative="1">
      <w:start w:val="1"/>
      <w:numFmt w:val="lowerRoman"/>
      <w:lvlText w:val="%3."/>
      <w:lvlJc w:val="right"/>
      <w:pPr>
        <w:ind w:left="1741" w:hanging="440"/>
      </w:pPr>
    </w:lvl>
    <w:lvl w:ilvl="3" w:tplc="FFFFFFFF" w:tentative="1">
      <w:start w:val="1"/>
      <w:numFmt w:val="decimal"/>
      <w:lvlText w:val="%4."/>
      <w:lvlJc w:val="left"/>
      <w:pPr>
        <w:ind w:left="2181" w:hanging="440"/>
      </w:pPr>
    </w:lvl>
    <w:lvl w:ilvl="4" w:tplc="FFFFFFFF" w:tentative="1">
      <w:start w:val="1"/>
      <w:numFmt w:val="lowerLetter"/>
      <w:lvlText w:val="%5)"/>
      <w:lvlJc w:val="left"/>
      <w:pPr>
        <w:ind w:left="2621" w:hanging="440"/>
      </w:pPr>
    </w:lvl>
    <w:lvl w:ilvl="5" w:tplc="FFFFFFFF" w:tentative="1">
      <w:start w:val="1"/>
      <w:numFmt w:val="lowerRoman"/>
      <w:lvlText w:val="%6."/>
      <w:lvlJc w:val="right"/>
      <w:pPr>
        <w:ind w:left="3061" w:hanging="440"/>
      </w:pPr>
    </w:lvl>
    <w:lvl w:ilvl="6" w:tplc="FFFFFFFF" w:tentative="1">
      <w:start w:val="1"/>
      <w:numFmt w:val="decimal"/>
      <w:lvlText w:val="%7."/>
      <w:lvlJc w:val="left"/>
      <w:pPr>
        <w:ind w:left="3501" w:hanging="440"/>
      </w:pPr>
    </w:lvl>
    <w:lvl w:ilvl="7" w:tplc="FFFFFFFF" w:tentative="1">
      <w:start w:val="1"/>
      <w:numFmt w:val="lowerLetter"/>
      <w:lvlText w:val="%8)"/>
      <w:lvlJc w:val="left"/>
      <w:pPr>
        <w:ind w:left="3941" w:hanging="440"/>
      </w:pPr>
    </w:lvl>
    <w:lvl w:ilvl="8" w:tplc="FFFFFFFF" w:tentative="1">
      <w:start w:val="1"/>
      <w:numFmt w:val="lowerRoman"/>
      <w:lvlText w:val="%9."/>
      <w:lvlJc w:val="right"/>
      <w:pPr>
        <w:ind w:left="4381" w:hanging="440"/>
      </w:pPr>
    </w:lvl>
  </w:abstractNum>
  <w:abstractNum w:abstractNumId="2" w15:restartNumberingAfterBreak="0">
    <w:nsid w:val="13932F7E"/>
    <w:multiLevelType w:val="hybridMultilevel"/>
    <w:tmpl w:val="ED2C47EE"/>
    <w:lvl w:ilvl="0" w:tplc="387694BA">
      <w:numFmt w:val="bullet"/>
      <w:lvlText w:val="•"/>
      <w:lvlJc w:val="left"/>
      <w:pPr>
        <w:ind w:left="1280" w:hanging="440"/>
      </w:pPr>
      <w:rPr>
        <w:rFonts w:ascii="Times New Roman" w:eastAsia="宋体" w:hAnsi="Times New Roman" w:cs="Times New Roman" w:hint="default"/>
      </w:rPr>
    </w:lvl>
    <w:lvl w:ilvl="1" w:tplc="FFFFFFFF" w:tentative="1">
      <w:start w:val="1"/>
      <w:numFmt w:val="lowerLetter"/>
      <w:lvlText w:val="%2)"/>
      <w:lvlJc w:val="left"/>
      <w:pPr>
        <w:ind w:left="1720" w:hanging="440"/>
      </w:pPr>
    </w:lvl>
    <w:lvl w:ilvl="2" w:tplc="FFFFFFFF" w:tentative="1">
      <w:start w:val="1"/>
      <w:numFmt w:val="lowerRoman"/>
      <w:lvlText w:val="%3."/>
      <w:lvlJc w:val="right"/>
      <w:pPr>
        <w:ind w:left="2160" w:hanging="440"/>
      </w:pPr>
    </w:lvl>
    <w:lvl w:ilvl="3" w:tplc="FFFFFFFF" w:tentative="1">
      <w:start w:val="1"/>
      <w:numFmt w:val="decimal"/>
      <w:lvlText w:val="%4."/>
      <w:lvlJc w:val="left"/>
      <w:pPr>
        <w:ind w:left="2600" w:hanging="440"/>
      </w:pPr>
    </w:lvl>
    <w:lvl w:ilvl="4" w:tplc="FFFFFFFF" w:tentative="1">
      <w:start w:val="1"/>
      <w:numFmt w:val="lowerLetter"/>
      <w:lvlText w:val="%5)"/>
      <w:lvlJc w:val="left"/>
      <w:pPr>
        <w:ind w:left="3040" w:hanging="440"/>
      </w:pPr>
    </w:lvl>
    <w:lvl w:ilvl="5" w:tplc="FFFFFFFF" w:tentative="1">
      <w:start w:val="1"/>
      <w:numFmt w:val="lowerRoman"/>
      <w:lvlText w:val="%6."/>
      <w:lvlJc w:val="right"/>
      <w:pPr>
        <w:ind w:left="3480" w:hanging="440"/>
      </w:pPr>
    </w:lvl>
    <w:lvl w:ilvl="6" w:tplc="FFFFFFFF" w:tentative="1">
      <w:start w:val="1"/>
      <w:numFmt w:val="decimal"/>
      <w:lvlText w:val="%7."/>
      <w:lvlJc w:val="left"/>
      <w:pPr>
        <w:ind w:left="3920" w:hanging="440"/>
      </w:pPr>
    </w:lvl>
    <w:lvl w:ilvl="7" w:tplc="FFFFFFFF" w:tentative="1">
      <w:start w:val="1"/>
      <w:numFmt w:val="lowerLetter"/>
      <w:lvlText w:val="%8)"/>
      <w:lvlJc w:val="left"/>
      <w:pPr>
        <w:ind w:left="4360" w:hanging="440"/>
      </w:pPr>
    </w:lvl>
    <w:lvl w:ilvl="8" w:tplc="FFFFFFFF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3" w15:restartNumberingAfterBreak="0">
    <w:nsid w:val="281C0724"/>
    <w:multiLevelType w:val="hybridMultilevel"/>
    <w:tmpl w:val="D80CFF54"/>
    <w:lvl w:ilvl="0" w:tplc="387694BA">
      <w:numFmt w:val="bullet"/>
      <w:lvlText w:val="•"/>
      <w:lvlJc w:val="left"/>
      <w:pPr>
        <w:ind w:left="861" w:hanging="440"/>
      </w:pPr>
      <w:rPr>
        <w:rFonts w:ascii="Times New Roman" w:eastAsia="宋体" w:hAnsi="Times New Roman" w:cs="Times New Roman" w:hint="default"/>
      </w:rPr>
    </w:lvl>
    <w:lvl w:ilvl="1" w:tplc="FFFFFFFF" w:tentative="1">
      <w:start w:val="1"/>
      <w:numFmt w:val="lowerLetter"/>
      <w:lvlText w:val="%2)"/>
      <w:lvlJc w:val="left"/>
      <w:pPr>
        <w:ind w:left="1301" w:hanging="440"/>
      </w:pPr>
    </w:lvl>
    <w:lvl w:ilvl="2" w:tplc="FFFFFFFF" w:tentative="1">
      <w:start w:val="1"/>
      <w:numFmt w:val="lowerRoman"/>
      <w:lvlText w:val="%3."/>
      <w:lvlJc w:val="right"/>
      <w:pPr>
        <w:ind w:left="1741" w:hanging="440"/>
      </w:pPr>
    </w:lvl>
    <w:lvl w:ilvl="3" w:tplc="FFFFFFFF" w:tentative="1">
      <w:start w:val="1"/>
      <w:numFmt w:val="decimal"/>
      <w:lvlText w:val="%4."/>
      <w:lvlJc w:val="left"/>
      <w:pPr>
        <w:ind w:left="2181" w:hanging="440"/>
      </w:pPr>
    </w:lvl>
    <w:lvl w:ilvl="4" w:tplc="FFFFFFFF" w:tentative="1">
      <w:start w:val="1"/>
      <w:numFmt w:val="lowerLetter"/>
      <w:lvlText w:val="%5)"/>
      <w:lvlJc w:val="left"/>
      <w:pPr>
        <w:ind w:left="2621" w:hanging="440"/>
      </w:pPr>
    </w:lvl>
    <w:lvl w:ilvl="5" w:tplc="FFFFFFFF" w:tentative="1">
      <w:start w:val="1"/>
      <w:numFmt w:val="lowerRoman"/>
      <w:lvlText w:val="%6."/>
      <w:lvlJc w:val="right"/>
      <w:pPr>
        <w:ind w:left="3061" w:hanging="440"/>
      </w:pPr>
    </w:lvl>
    <w:lvl w:ilvl="6" w:tplc="FFFFFFFF" w:tentative="1">
      <w:start w:val="1"/>
      <w:numFmt w:val="decimal"/>
      <w:lvlText w:val="%7."/>
      <w:lvlJc w:val="left"/>
      <w:pPr>
        <w:ind w:left="3501" w:hanging="440"/>
      </w:pPr>
    </w:lvl>
    <w:lvl w:ilvl="7" w:tplc="FFFFFFFF" w:tentative="1">
      <w:start w:val="1"/>
      <w:numFmt w:val="lowerLetter"/>
      <w:lvlText w:val="%8)"/>
      <w:lvlJc w:val="left"/>
      <w:pPr>
        <w:ind w:left="3941" w:hanging="440"/>
      </w:pPr>
    </w:lvl>
    <w:lvl w:ilvl="8" w:tplc="FFFFFFFF" w:tentative="1">
      <w:start w:val="1"/>
      <w:numFmt w:val="lowerRoman"/>
      <w:lvlText w:val="%9."/>
      <w:lvlJc w:val="right"/>
      <w:pPr>
        <w:ind w:left="4381" w:hanging="440"/>
      </w:pPr>
    </w:lvl>
  </w:abstractNum>
  <w:abstractNum w:abstractNumId="4" w15:restartNumberingAfterBreak="0">
    <w:nsid w:val="2ABF1940"/>
    <w:multiLevelType w:val="hybridMultilevel"/>
    <w:tmpl w:val="2AF0A366"/>
    <w:lvl w:ilvl="0" w:tplc="387694BA">
      <w:numFmt w:val="bullet"/>
      <w:lvlText w:val="•"/>
      <w:lvlJc w:val="left"/>
      <w:pPr>
        <w:ind w:left="84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40"/>
      </w:pPr>
      <w:rPr>
        <w:rFonts w:ascii="Wingdings" w:hAnsi="Wingdings" w:hint="default"/>
      </w:rPr>
    </w:lvl>
  </w:abstractNum>
  <w:abstractNum w:abstractNumId="5" w15:restartNumberingAfterBreak="0">
    <w:nsid w:val="3A656A9A"/>
    <w:multiLevelType w:val="hybridMultilevel"/>
    <w:tmpl w:val="166455C4"/>
    <w:lvl w:ilvl="0" w:tplc="387694BA">
      <w:numFmt w:val="bullet"/>
      <w:lvlText w:val="•"/>
      <w:lvlJc w:val="left"/>
      <w:pPr>
        <w:ind w:left="920" w:hanging="44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40"/>
      </w:pPr>
      <w:rPr>
        <w:rFonts w:ascii="Wingdings" w:hAnsi="Wingdings" w:hint="default"/>
      </w:rPr>
    </w:lvl>
  </w:abstractNum>
  <w:abstractNum w:abstractNumId="6" w15:restartNumberingAfterBreak="0">
    <w:nsid w:val="712F7994"/>
    <w:multiLevelType w:val="hybridMultilevel"/>
    <w:tmpl w:val="F3CA3DCE"/>
    <w:lvl w:ilvl="0" w:tplc="92925742">
      <w:numFmt w:val="bullet"/>
      <w:lvlText w:val="•"/>
      <w:lvlJc w:val="left"/>
      <w:pPr>
        <w:ind w:left="84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7" w15:restartNumberingAfterBreak="0">
    <w:nsid w:val="77304B16"/>
    <w:multiLevelType w:val="hybridMultilevel"/>
    <w:tmpl w:val="A9B283D6"/>
    <w:lvl w:ilvl="0" w:tplc="0409000F">
      <w:start w:val="1"/>
      <w:numFmt w:val="decimal"/>
      <w:lvlText w:val="%1."/>
      <w:lvlJc w:val="left"/>
      <w:pPr>
        <w:ind w:left="861" w:hanging="440"/>
      </w:pPr>
    </w:lvl>
    <w:lvl w:ilvl="1" w:tplc="04090019" w:tentative="1">
      <w:start w:val="1"/>
      <w:numFmt w:val="lowerLetter"/>
      <w:lvlText w:val="%2)"/>
      <w:lvlJc w:val="left"/>
      <w:pPr>
        <w:ind w:left="1301" w:hanging="440"/>
      </w:pPr>
    </w:lvl>
    <w:lvl w:ilvl="2" w:tplc="0409001B" w:tentative="1">
      <w:start w:val="1"/>
      <w:numFmt w:val="lowerRoman"/>
      <w:lvlText w:val="%3."/>
      <w:lvlJc w:val="right"/>
      <w:pPr>
        <w:ind w:left="1741" w:hanging="440"/>
      </w:pPr>
    </w:lvl>
    <w:lvl w:ilvl="3" w:tplc="0409000F" w:tentative="1">
      <w:start w:val="1"/>
      <w:numFmt w:val="decimal"/>
      <w:lvlText w:val="%4."/>
      <w:lvlJc w:val="left"/>
      <w:pPr>
        <w:ind w:left="2181" w:hanging="440"/>
      </w:pPr>
    </w:lvl>
    <w:lvl w:ilvl="4" w:tplc="04090019" w:tentative="1">
      <w:start w:val="1"/>
      <w:numFmt w:val="lowerLetter"/>
      <w:lvlText w:val="%5)"/>
      <w:lvlJc w:val="left"/>
      <w:pPr>
        <w:ind w:left="2621" w:hanging="440"/>
      </w:pPr>
    </w:lvl>
    <w:lvl w:ilvl="5" w:tplc="0409001B" w:tentative="1">
      <w:start w:val="1"/>
      <w:numFmt w:val="lowerRoman"/>
      <w:lvlText w:val="%6."/>
      <w:lvlJc w:val="right"/>
      <w:pPr>
        <w:ind w:left="3061" w:hanging="440"/>
      </w:pPr>
    </w:lvl>
    <w:lvl w:ilvl="6" w:tplc="0409000F" w:tentative="1">
      <w:start w:val="1"/>
      <w:numFmt w:val="decimal"/>
      <w:lvlText w:val="%7."/>
      <w:lvlJc w:val="left"/>
      <w:pPr>
        <w:ind w:left="3501" w:hanging="440"/>
      </w:pPr>
    </w:lvl>
    <w:lvl w:ilvl="7" w:tplc="04090019" w:tentative="1">
      <w:start w:val="1"/>
      <w:numFmt w:val="lowerLetter"/>
      <w:lvlText w:val="%8)"/>
      <w:lvlJc w:val="left"/>
      <w:pPr>
        <w:ind w:left="3941" w:hanging="440"/>
      </w:pPr>
    </w:lvl>
    <w:lvl w:ilvl="8" w:tplc="0409001B" w:tentative="1">
      <w:start w:val="1"/>
      <w:numFmt w:val="lowerRoman"/>
      <w:lvlText w:val="%9."/>
      <w:lvlJc w:val="right"/>
      <w:pPr>
        <w:ind w:left="4381" w:hanging="440"/>
      </w:pPr>
    </w:lvl>
  </w:abstractNum>
  <w:num w:numId="1" w16cid:durableId="96289921">
    <w:abstractNumId w:val="5"/>
  </w:num>
  <w:num w:numId="2" w16cid:durableId="1825469668">
    <w:abstractNumId w:val="4"/>
  </w:num>
  <w:num w:numId="3" w16cid:durableId="542793166">
    <w:abstractNumId w:val="7"/>
  </w:num>
  <w:num w:numId="4" w16cid:durableId="322776668">
    <w:abstractNumId w:val="6"/>
  </w:num>
  <w:num w:numId="5" w16cid:durableId="744031207">
    <w:abstractNumId w:val="2"/>
  </w:num>
  <w:num w:numId="6" w16cid:durableId="270205961">
    <w:abstractNumId w:val="1"/>
  </w:num>
  <w:num w:numId="7" w16cid:durableId="1194919772">
    <w:abstractNumId w:val="0"/>
  </w:num>
  <w:num w:numId="8" w16cid:durableId="3021228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CFFB25BD"/>
    <w:rsid w:val="9FFCFE3E"/>
    <w:rsid w:val="BFFFC7FC"/>
    <w:rsid w:val="CFECC014"/>
    <w:rsid w:val="CFFB25BD"/>
    <w:rsid w:val="DD6709E0"/>
    <w:rsid w:val="FFADEC32"/>
    <w:rsid w:val="002151F1"/>
    <w:rsid w:val="00590FFE"/>
    <w:rsid w:val="008D082E"/>
    <w:rsid w:val="00960B22"/>
    <w:rsid w:val="00B00FF8"/>
    <w:rsid w:val="00D45B5D"/>
    <w:rsid w:val="00EF14E0"/>
    <w:rsid w:val="7DBF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F2DD1A6"/>
  <w15:docId w15:val="{8437CD3C-232B-EE44-ADE2-D9B130C6F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customStyle="1" w:styleId="p5">
    <w:name w:val="p5"/>
    <w:basedOn w:val="a"/>
    <w:pPr>
      <w:jc w:val="left"/>
    </w:pPr>
    <w:rPr>
      <w:rFonts w:ascii=".applesystemuifont" w:eastAsia=".applesystemuifont" w:hAnsi=".applesystemuifont" w:cs="Times New Roman"/>
      <w:color w:val="0E0E0E"/>
      <w:kern w:val="0"/>
      <w:sz w:val="28"/>
      <w:szCs w:val="28"/>
    </w:rPr>
  </w:style>
  <w:style w:type="paragraph" w:customStyle="1" w:styleId="p3">
    <w:name w:val="p3"/>
    <w:basedOn w:val="a"/>
    <w:pPr>
      <w:spacing w:before="240"/>
      <w:ind w:left="660" w:hanging="660"/>
      <w:jc w:val="left"/>
    </w:pPr>
    <w:rPr>
      <w:rFonts w:ascii=".applesystemuifont" w:eastAsia=".applesystemuifont" w:hAnsi=".applesystemuifont" w:cs="Times New Roman"/>
      <w:color w:val="0E0E0E"/>
      <w:kern w:val="0"/>
      <w:sz w:val="28"/>
      <w:szCs w:val="28"/>
    </w:rPr>
  </w:style>
  <w:style w:type="paragraph" w:customStyle="1" w:styleId="p4">
    <w:name w:val="p4"/>
    <w:basedOn w:val="a"/>
    <w:pPr>
      <w:spacing w:before="240"/>
      <w:ind w:left="1060" w:hanging="1060"/>
      <w:jc w:val="left"/>
    </w:pPr>
    <w:rPr>
      <w:rFonts w:ascii=".applesystemuifont" w:eastAsia=".applesystemuifont" w:hAnsi=".applesystemuifont" w:cs="Times New Roman"/>
      <w:color w:val="0E0E0E"/>
      <w:kern w:val="0"/>
      <w:sz w:val="28"/>
      <w:szCs w:val="28"/>
    </w:rPr>
  </w:style>
  <w:style w:type="paragraph" w:customStyle="1" w:styleId="p2">
    <w:name w:val="p2"/>
    <w:basedOn w:val="a"/>
    <w:pPr>
      <w:spacing w:before="240"/>
      <w:ind w:left="420" w:hanging="420"/>
      <w:jc w:val="left"/>
    </w:pPr>
    <w:rPr>
      <w:rFonts w:ascii=".applesystemuifont" w:eastAsia=".applesystemuifont" w:hAnsi=".applesystemuifont" w:cs="Times New Roman"/>
      <w:color w:val="0E0E0E"/>
      <w:kern w:val="0"/>
      <w:sz w:val="28"/>
      <w:szCs w:val="28"/>
    </w:rPr>
  </w:style>
  <w:style w:type="paragraph" w:customStyle="1" w:styleId="p1">
    <w:name w:val="p1"/>
    <w:basedOn w:val="a"/>
    <w:pPr>
      <w:jc w:val="left"/>
    </w:pPr>
    <w:rPr>
      <w:rFonts w:ascii=".applesystemuifont" w:eastAsia=".applesystemuifont" w:hAnsi=".applesystemuifont" w:cs="Times New Roman"/>
      <w:color w:val="0E0E0E"/>
      <w:kern w:val="0"/>
      <w:sz w:val="28"/>
      <w:szCs w:val="28"/>
    </w:rPr>
  </w:style>
  <w:style w:type="character" w:customStyle="1" w:styleId="apple-tab-span">
    <w:name w:val="apple-tab-span"/>
    <w:basedOn w:val="a0"/>
  </w:style>
  <w:style w:type="character" w:customStyle="1" w:styleId="s1">
    <w:name w:val="s1"/>
    <w:basedOn w:val="a0"/>
    <w:rPr>
      <w:rFonts w:ascii="Helvetica" w:eastAsia="Helvetica" w:hAnsi="Helvetica" w:cs="Helvetica"/>
      <w:sz w:val="24"/>
      <w:szCs w:val="24"/>
    </w:rPr>
  </w:style>
  <w:style w:type="paragraph" w:customStyle="1" w:styleId="p6">
    <w:name w:val="p6"/>
    <w:basedOn w:val="a"/>
    <w:pPr>
      <w:spacing w:before="240"/>
      <w:ind w:left="660" w:hanging="660"/>
      <w:jc w:val="left"/>
    </w:pPr>
    <w:rPr>
      <w:rFonts w:ascii=".applesystemuifont" w:eastAsia=".applesystemuifont" w:hAnsi=".applesystemuifont" w:cs="Times New Roman"/>
      <w:color w:val="0E0E0E"/>
      <w:kern w:val="0"/>
      <w:sz w:val="28"/>
      <w:szCs w:val="28"/>
    </w:rPr>
  </w:style>
  <w:style w:type="paragraph" w:styleId="a4">
    <w:name w:val="List Paragraph"/>
    <w:basedOn w:val="a"/>
    <w:uiPriority w:val="99"/>
    <w:unhideWhenUsed/>
    <w:rsid w:val="008D082E"/>
    <w:pPr>
      <w:ind w:firstLineChars="200" w:firstLine="420"/>
    </w:pPr>
  </w:style>
  <w:style w:type="character" w:customStyle="1" w:styleId="apple-converted-space">
    <w:name w:val="apple-converted-space"/>
    <w:basedOn w:val="a0"/>
    <w:rsid w:val="00EF14E0"/>
  </w:style>
  <w:style w:type="table" w:styleId="a5">
    <w:name w:val="Table Grid"/>
    <w:basedOn w:val="a1"/>
    <w:rsid w:val="00EF1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8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张朝(2024210175)</dc:creator>
  <cp:lastModifiedBy>ZhangChao</cp:lastModifiedBy>
  <cp:revision>7</cp:revision>
  <dcterms:created xsi:type="dcterms:W3CDTF">2024-12-06T21:29:00Z</dcterms:created>
  <dcterms:modified xsi:type="dcterms:W3CDTF">2025-01-10T12:01:00Z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5B0EAC9A86A0949256FE6467050D75F5_43</vt:lpwstr>
  </property>
</Properties>
</file>